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8DFC6" w14:textId="511F85D8" w:rsidR="004009C0" w:rsidRPr="00CE7C93" w:rsidRDefault="004009C0" w:rsidP="004009C0">
      <w:pPr>
        <w:snapToGrid w:val="0"/>
        <w:jc w:val="right"/>
        <w:rPr>
          <w:rFonts w:asciiTheme="majorEastAsia" w:eastAsiaTheme="majorEastAsia" w:hAnsiTheme="majorEastAsia"/>
          <w:b/>
          <w:color w:val="FF0000"/>
          <w:u w:val="single"/>
        </w:rPr>
      </w:pPr>
      <w:r w:rsidRPr="00CE7C93">
        <w:rPr>
          <w:rFonts w:asciiTheme="majorEastAsia" w:eastAsiaTheme="majorEastAsia" w:hAnsiTheme="majorEastAsia" w:cs="ＭＳ 明朝" w:hint="eastAsia"/>
          <w:color w:val="FF0000"/>
          <w:u w:val="single"/>
        </w:rPr>
        <w:t>令和</w:t>
      </w:r>
      <w:r w:rsidR="00CE7C93" w:rsidRPr="00CE7C93">
        <w:rPr>
          <w:rFonts w:asciiTheme="majorEastAsia" w:eastAsiaTheme="majorEastAsia" w:hAnsiTheme="majorEastAsia" w:cs="ＭＳ 明朝" w:hint="eastAsia"/>
          <w:color w:val="FF0000"/>
          <w:u w:val="single"/>
        </w:rPr>
        <w:t>８</w:t>
      </w:r>
      <w:r w:rsidRPr="00CE7C93">
        <w:rPr>
          <w:rFonts w:asciiTheme="majorEastAsia" w:eastAsiaTheme="majorEastAsia" w:hAnsiTheme="majorEastAsia" w:cs="ＭＳ 明朝" w:hint="eastAsia"/>
          <w:color w:val="FF0000"/>
          <w:u w:val="single"/>
        </w:rPr>
        <w:t>年</w:t>
      </w:r>
      <w:r w:rsidR="00615C69" w:rsidRPr="00CE7C93">
        <w:rPr>
          <w:rFonts w:asciiTheme="majorEastAsia" w:eastAsiaTheme="majorEastAsia" w:hAnsiTheme="majorEastAsia" w:cs="ＭＳ 明朝" w:hint="eastAsia"/>
          <w:color w:val="FF0000"/>
          <w:u w:val="single"/>
        </w:rPr>
        <w:t>８</w:t>
      </w:r>
      <w:r w:rsidRPr="00CE7C93">
        <w:rPr>
          <w:rFonts w:asciiTheme="majorEastAsia" w:eastAsiaTheme="majorEastAsia" w:hAnsiTheme="majorEastAsia" w:cs="ＭＳ 明朝" w:hint="eastAsia"/>
          <w:color w:val="FF0000"/>
          <w:u w:val="single"/>
        </w:rPr>
        <w:t>月</w:t>
      </w:r>
      <w:r w:rsidR="00CE7C93" w:rsidRPr="00CE7C93">
        <w:rPr>
          <w:rFonts w:asciiTheme="majorEastAsia" w:eastAsiaTheme="majorEastAsia" w:hAnsiTheme="majorEastAsia" w:cs="ＭＳ 明朝" w:hint="eastAsia"/>
          <w:color w:val="FF0000"/>
          <w:u w:val="single"/>
        </w:rPr>
        <w:t>２７</w:t>
      </w:r>
      <w:r w:rsidRPr="00CE7C93">
        <w:rPr>
          <w:rFonts w:asciiTheme="majorEastAsia" w:eastAsiaTheme="majorEastAsia" w:hAnsiTheme="majorEastAsia" w:cs="ＭＳ 明朝" w:hint="eastAsia"/>
          <w:color w:val="FF0000"/>
          <w:u w:val="single"/>
        </w:rPr>
        <w:t>日</w:t>
      </w:r>
      <w:r w:rsidR="00615C69" w:rsidRPr="00CE7C93">
        <w:rPr>
          <w:rFonts w:asciiTheme="majorEastAsia" w:eastAsiaTheme="majorEastAsia" w:hAnsiTheme="majorEastAsia" w:cs="ＭＳ 明朝" w:hint="eastAsia"/>
          <w:color w:val="FF0000"/>
          <w:u w:val="single"/>
        </w:rPr>
        <w:t>決定</w:t>
      </w:r>
    </w:p>
    <w:p w14:paraId="079D8002" w14:textId="77777777" w:rsidR="004009C0" w:rsidRPr="005E0292" w:rsidRDefault="004009C0" w:rsidP="004009C0">
      <w:pPr>
        <w:snapToGrid w:val="0"/>
        <w:jc w:val="left"/>
        <w:rPr>
          <w:rFonts w:asciiTheme="majorEastAsia" w:eastAsiaTheme="majorEastAsia" w:hAnsiTheme="majorEastAsia"/>
          <w:b/>
        </w:rPr>
      </w:pPr>
    </w:p>
    <w:p w14:paraId="40446E5F" w14:textId="2DA6DEE8" w:rsidR="008B256D" w:rsidRPr="005E0292" w:rsidRDefault="004009C0" w:rsidP="006F38F1">
      <w:pPr>
        <w:snapToGrid w:val="0"/>
        <w:jc w:val="center"/>
        <w:rPr>
          <w:rFonts w:asciiTheme="majorEastAsia" w:eastAsiaTheme="majorEastAsia" w:hAnsiTheme="majorEastAsia"/>
          <w:b/>
        </w:rPr>
      </w:pPr>
      <w:r w:rsidRPr="005E0292">
        <w:rPr>
          <w:rFonts w:asciiTheme="majorEastAsia" w:eastAsiaTheme="majorEastAsia" w:hAnsiTheme="majorEastAsia" w:hint="eastAsia"/>
          <w:b/>
        </w:rPr>
        <w:t>「住宅の被害の拡大を防止するための緊急の</w:t>
      </w:r>
      <w:r w:rsidR="008B256D" w:rsidRPr="005E0292">
        <w:rPr>
          <w:rFonts w:asciiTheme="majorEastAsia" w:eastAsiaTheme="majorEastAsia" w:hAnsiTheme="majorEastAsia" w:hint="eastAsia"/>
          <w:b/>
        </w:rPr>
        <w:t>修理</w:t>
      </w:r>
      <w:r w:rsidRPr="005E0292">
        <w:rPr>
          <w:rFonts w:asciiTheme="majorEastAsia" w:eastAsiaTheme="majorEastAsia" w:hAnsiTheme="majorEastAsia" w:hint="eastAsia"/>
          <w:b/>
        </w:rPr>
        <w:t>」</w:t>
      </w:r>
      <w:r w:rsidR="008B256D" w:rsidRPr="005E0292">
        <w:rPr>
          <w:rFonts w:asciiTheme="majorEastAsia" w:eastAsiaTheme="majorEastAsia" w:hAnsiTheme="majorEastAsia" w:hint="eastAsia"/>
          <w:b/>
        </w:rPr>
        <w:t>実施要領</w:t>
      </w:r>
      <w:r w:rsidR="00032C19">
        <w:rPr>
          <w:rFonts w:asciiTheme="majorEastAsia" w:eastAsiaTheme="majorEastAsia" w:hAnsiTheme="majorEastAsia" w:hint="eastAsia"/>
          <w:b/>
        </w:rPr>
        <w:t xml:space="preserve">　　</w:t>
      </w:r>
    </w:p>
    <w:p w14:paraId="1C4AFB58" w14:textId="77777777" w:rsidR="004009C0" w:rsidRPr="005E0292" w:rsidRDefault="004009C0" w:rsidP="006F38F1">
      <w:pPr>
        <w:snapToGrid w:val="0"/>
        <w:jc w:val="center"/>
        <w:rPr>
          <w:rFonts w:asciiTheme="majorEastAsia" w:eastAsiaTheme="majorEastAsia" w:hAnsiTheme="majorEastAsia"/>
          <w:b/>
        </w:rPr>
      </w:pPr>
    </w:p>
    <w:p w14:paraId="039927BA" w14:textId="77777777" w:rsidR="008B256D" w:rsidRPr="005E0292" w:rsidRDefault="008B256D" w:rsidP="00FE3DD4">
      <w:pPr>
        <w:jc w:val="right"/>
        <w:rPr>
          <w:rFonts w:asciiTheme="majorEastAsia" w:eastAsiaTheme="majorEastAsia" w:hAnsiTheme="majorEastAsia"/>
          <w:spacing w:val="18"/>
        </w:rPr>
      </w:pPr>
    </w:p>
    <w:p w14:paraId="7ECDAB54" w14:textId="0681B051" w:rsidR="001D5044" w:rsidRPr="00904ACB" w:rsidRDefault="001D5044" w:rsidP="00904ACB">
      <w:pPr>
        <w:ind w:firstLineChars="100" w:firstLine="241"/>
        <w:rPr>
          <w:rFonts w:asciiTheme="majorEastAsia" w:eastAsiaTheme="majorEastAsia" w:hAnsiTheme="majorEastAsia"/>
          <w:color w:val="000000" w:themeColor="text1"/>
        </w:rPr>
      </w:pPr>
      <w:r w:rsidRPr="005E0292">
        <w:rPr>
          <w:rFonts w:asciiTheme="majorEastAsia" w:eastAsiaTheme="majorEastAsia" w:hAnsiTheme="majorEastAsia" w:hint="eastAsia"/>
          <w:color w:val="000000" w:themeColor="text1"/>
        </w:rPr>
        <w:t>本実施要領は、</w:t>
      </w:r>
      <w:r w:rsidRPr="00F222FC">
        <w:rPr>
          <w:rFonts w:asciiTheme="majorEastAsia" w:eastAsiaTheme="majorEastAsia" w:hAnsiTheme="majorEastAsia" w:hint="eastAsia"/>
          <w:color w:val="000000" w:themeColor="text1"/>
        </w:rPr>
        <w:t>「</w:t>
      </w:r>
      <w:r w:rsidR="00615C69" w:rsidRPr="00CE7C93">
        <w:rPr>
          <w:rFonts w:asciiTheme="majorEastAsia" w:eastAsiaTheme="majorEastAsia" w:hAnsiTheme="majorEastAsia" w:hint="eastAsia"/>
          <w:color w:val="FF0000"/>
          <w:u w:val="single"/>
        </w:rPr>
        <w:t>令和</w:t>
      </w:r>
      <w:r w:rsidR="00CE7C93" w:rsidRPr="00CE7C93">
        <w:rPr>
          <w:rFonts w:asciiTheme="majorEastAsia" w:eastAsiaTheme="majorEastAsia" w:hAnsiTheme="majorEastAsia" w:hint="eastAsia"/>
          <w:color w:val="FF0000"/>
          <w:u w:val="single"/>
        </w:rPr>
        <w:t>８</w:t>
      </w:r>
      <w:r w:rsidR="00615C69" w:rsidRPr="00CE7C93">
        <w:rPr>
          <w:rFonts w:asciiTheme="majorEastAsia" w:eastAsiaTheme="majorEastAsia" w:hAnsiTheme="majorEastAsia" w:hint="eastAsia"/>
          <w:color w:val="FF0000"/>
          <w:u w:val="single"/>
        </w:rPr>
        <w:t>年８月</w:t>
      </w:r>
      <w:r w:rsidR="00CE7C93" w:rsidRPr="00CE7C93">
        <w:rPr>
          <w:rFonts w:asciiTheme="majorEastAsia" w:eastAsiaTheme="majorEastAsia" w:hAnsiTheme="majorEastAsia" w:hint="eastAsia"/>
          <w:color w:val="FF0000"/>
          <w:u w:val="single"/>
        </w:rPr>
        <w:t>２７</w:t>
      </w:r>
      <w:r w:rsidR="00615C69" w:rsidRPr="00CE7C93">
        <w:rPr>
          <w:rFonts w:asciiTheme="majorEastAsia" w:eastAsiaTheme="majorEastAsia" w:hAnsiTheme="majorEastAsia" w:hint="eastAsia"/>
          <w:color w:val="FF0000"/>
          <w:u w:val="single"/>
        </w:rPr>
        <w:t>日</w:t>
      </w:r>
      <w:r w:rsidR="00615C69" w:rsidRPr="00DE7ACA">
        <w:rPr>
          <w:rFonts w:asciiTheme="majorEastAsia" w:eastAsiaTheme="majorEastAsia" w:hAnsiTheme="majorEastAsia" w:hint="eastAsia"/>
          <w:color w:val="FF0000"/>
          <w:u w:val="single"/>
        </w:rPr>
        <w:t>からの大雨に伴う災害</w:t>
      </w:r>
      <w:r w:rsidRPr="00F222FC">
        <w:rPr>
          <w:rFonts w:asciiTheme="majorEastAsia" w:eastAsiaTheme="majorEastAsia" w:hAnsiTheme="majorEastAsia" w:hint="eastAsia"/>
          <w:color w:val="000000" w:themeColor="text1"/>
        </w:rPr>
        <w:t>」</w:t>
      </w:r>
      <w:r w:rsidRPr="005E0292">
        <w:rPr>
          <w:rFonts w:asciiTheme="majorEastAsia" w:eastAsiaTheme="majorEastAsia" w:hAnsiTheme="majorEastAsia" w:hint="eastAsia"/>
          <w:color w:val="000000" w:themeColor="text1"/>
        </w:rPr>
        <w:t>における、</w:t>
      </w:r>
      <w:r w:rsidR="00CB5698">
        <w:rPr>
          <w:rFonts w:asciiTheme="majorEastAsia" w:eastAsiaTheme="majorEastAsia" w:hAnsiTheme="majorEastAsia" w:hint="eastAsia"/>
          <w:color w:val="000000" w:themeColor="text1"/>
        </w:rPr>
        <w:t>災害救助法（以下「</w:t>
      </w:r>
      <w:r w:rsidRPr="005E0292">
        <w:rPr>
          <w:rFonts w:asciiTheme="majorEastAsia" w:eastAsiaTheme="majorEastAsia" w:hAnsiTheme="majorEastAsia" w:hint="eastAsia"/>
          <w:color w:val="000000" w:themeColor="text1"/>
        </w:rPr>
        <w:t>法</w:t>
      </w:r>
      <w:r w:rsidR="00CB5698">
        <w:rPr>
          <w:rFonts w:asciiTheme="majorEastAsia" w:eastAsiaTheme="majorEastAsia" w:hAnsiTheme="majorEastAsia" w:hint="eastAsia"/>
          <w:color w:val="000000" w:themeColor="text1"/>
        </w:rPr>
        <w:t>」という。）</w:t>
      </w:r>
      <w:r w:rsidRPr="005E0292">
        <w:rPr>
          <w:rFonts w:asciiTheme="majorEastAsia" w:eastAsiaTheme="majorEastAsia" w:hAnsiTheme="majorEastAsia" w:hint="eastAsia"/>
          <w:color w:val="000000" w:themeColor="text1"/>
        </w:rPr>
        <w:t>に基づく住宅の応急修理（</w:t>
      </w:r>
      <w:r w:rsidRPr="005E0292">
        <w:rPr>
          <w:rFonts w:asciiTheme="majorEastAsia" w:eastAsiaTheme="majorEastAsia" w:hAnsiTheme="majorEastAsia" w:hint="eastAsia"/>
          <w:b/>
        </w:rPr>
        <w:t>住宅の被害の拡大を防止するための緊急の修理</w:t>
      </w:r>
      <w:r w:rsidRPr="005E0292">
        <w:rPr>
          <w:rFonts w:asciiTheme="majorEastAsia" w:eastAsiaTheme="majorEastAsia" w:hAnsiTheme="majorEastAsia" w:cs="ＭＳ明朝" w:hint="eastAsia"/>
        </w:rPr>
        <w:t>）</w:t>
      </w:r>
      <w:r w:rsidRPr="005E0292">
        <w:rPr>
          <w:rFonts w:asciiTheme="majorEastAsia" w:eastAsiaTheme="majorEastAsia" w:hAnsiTheme="majorEastAsia" w:hint="eastAsia"/>
          <w:color w:val="000000" w:themeColor="text1"/>
        </w:rPr>
        <w:t>の取扱について定めるものである。</w:t>
      </w:r>
    </w:p>
    <w:p w14:paraId="3332A16A" w14:textId="019E79DD" w:rsidR="001D5044" w:rsidRPr="005E0292" w:rsidRDefault="001D5044" w:rsidP="001D5044">
      <w:pPr>
        <w:rPr>
          <w:rFonts w:asciiTheme="majorEastAsia" w:eastAsiaTheme="majorEastAsia" w:hAnsiTheme="majorEastAsia"/>
          <w:color w:val="000000" w:themeColor="text1"/>
          <w:spacing w:val="-12"/>
        </w:rPr>
      </w:pPr>
      <w:r w:rsidRPr="005E0292">
        <w:rPr>
          <w:rFonts w:asciiTheme="majorEastAsia" w:eastAsiaTheme="majorEastAsia" w:hAnsiTheme="majorEastAsia" w:hint="eastAsia"/>
          <w:color w:val="000000" w:themeColor="text1"/>
          <w:spacing w:val="-12"/>
        </w:rPr>
        <w:t>なお、本制度の対象は、当該災害により</w:t>
      </w:r>
      <w:r w:rsidRPr="00CE7C93">
        <w:rPr>
          <w:rFonts w:asciiTheme="majorEastAsia" w:eastAsiaTheme="majorEastAsia" w:hAnsiTheme="majorEastAsia" w:hint="eastAsia"/>
          <w:color w:val="FF0000"/>
          <w:spacing w:val="-12"/>
          <w:u w:val="single"/>
        </w:rPr>
        <w:t>令和</w:t>
      </w:r>
      <w:r w:rsidR="00CE7C93" w:rsidRPr="00CE7C93">
        <w:rPr>
          <w:rFonts w:asciiTheme="majorEastAsia" w:eastAsiaTheme="majorEastAsia" w:hAnsiTheme="majorEastAsia" w:hint="eastAsia"/>
          <w:color w:val="FF0000"/>
          <w:spacing w:val="-12"/>
          <w:u w:val="single"/>
        </w:rPr>
        <w:t>８</w:t>
      </w:r>
      <w:r w:rsidRPr="00CE7C93">
        <w:rPr>
          <w:rFonts w:asciiTheme="majorEastAsia" w:eastAsiaTheme="majorEastAsia" w:hAnsiTheme="majorEastAsia" w:hint="eastAsia"/>
          <w:color w:val="FF0000"/>
          <w:spacing w:val="-12"/>
          <w:u w:val="single"/>
        </w:rPr>
        <w:t>年</w:t>
      </w:r>
      <w:r w:rsidR="00615C69" w:rsidRPr="00CE7C93">
        <w:rPr>
          <w:rFonts w:asciiTheme="majorEastAsia" w:eastAsiaTheme="majorEastAsia" w:hAnsiTheme="majorEastAsia" w:hint="eastAsia"/>
          <w:color w:val="FF0000"/>
          <w:spacing w:val="-12"/>
          <w:u w:val="single"/>
        </w:rPr>
        <w:t>８</w:t>
      </w:r>
      <w:r w:rsidRPr="00CE7C93">
        <w:rPr>
          <w:rFonts w:asciiTheme="majorEastAsia" w:eastAsiaTheme="majorEastAsia" w:hAnsiTheme="majorEastAsia" w:hint="eastAsia"/>
          <w:color w:val="FF0000"/>
          <w:spacing w:val="-12"/>
          <w:u w:val="single"/>
        </w:rPr>
        <w:t>月</w:t>
      </w:r>
      <w:r w:rsidR="00CE7C93" w:rsidRPr="00CE7C93">
        <w:rPr>
          <w:rFonts w:asciiTheme="majorEastAsia" w:eastAsiaTheme="majorEastAsia" w:hAnsiTheme="majorEastAsia" w:hint="eastAsia"/>
          <w:color w:val="FF0000"/>
          <w:spacing w:val="-12"/>
          <w:u w:val="single"/>
        </w:rPr>
        <w:t>２</w:t>
      </w:r>
      <w:r w:rsidR="00615C69" w:rsidRPr="00CE7C93">
        <w:rPr>
          <w:rFonts w:asciiTheme="majorEastAsia" w:eastAsiaTheme="majorEastAsia" w:hAnsiTheme="majorEastAsia" w:hint="eastAsia"/>
          <w:color w:val="FF0000"/>
          <w:spacing w:val="-12"/>
          <w:u w:val="single"/>
        </w:rPr>
        <w:t>７</w:t>
      </w:r>
      <w:r w:rsidRPr="00CE7C93">
        <w:rPr>
          <w:rFonts w:asciiTheme="majorEastAsia" w:eastAsiaTheme="majorEastAsia" w:hAnsiTheme="majorEastAsia" w:hint="eastAsia"/>
          <w:color w:val="FF0000"/>
          <w:spacing w:val="-12"/>
          <w:u w:val="single"/>
        </w:rPr>
        <w:t>日</w:t>
      </w:r>
      <w:r w:rsidRPr="005E0292">
        <w:rPr>
          <w:rFonts w:asciiTheme="majorEastAsia" w:eastAsiaTheme="majorEastAsia" w:hAnsiTheme="majorEastAsia" w:hint="eastAsia"/>
          <w:color w:val="000000" w:themeColor="text1"/>
          <w:spacing w:val="-12"/>
        </w:rPr>
        <w:t>に法の適用を受けた</w:t>
      </w:r>
      <w:r w:rsidR="00292F78" w:rsidRPr="00292F78">
        <w:rPr>
          <w:rFonts w:asciiTheme="majorEastAsia" w:eastAsiaTheme="majorEastAsia" w:hAnsiTheme="majorEastAsia" w:hint="eastAsia"/>
          <w:color w:val="FF0000"/>
          <w:spacing w:val="-12"/>
        </w:rPr>
        <w:t>４</w:t>
      </w:r>
      <w:r w:rsidRPr="00292F78">
        <w:rPr>
          <w:rFonts w:asciiTheme="majorEastAsia" w:eastAsiaTheme="majorEastAsia" w:hAnsiTheme="majorEastAsia" w:hint="eastAsia"/>
          <w:color w:val="FF0000"/>
          <w:spacing w:val="-12"/>
        </w:rPr>
        <w:t>市町</w:t>
      </w:r>
      <w:r w:rsidR="00292F78" w:rsidRPr="00292F78">
        <w:rPr>
          <w:rFonts w:asciiTheme="majorEastAsia" w:eastAsiaTheme="majorEastAsia" w:hAnsiTheme="majorEastAsia" w:hint="eastAsia"/>
          <w:color w:val="FF0000"/>
          <w:spacing w:val="-12"/>
        </w:rPr>
        <w:t>（１市３町）</w:t>
      </w:r>
      <w:r w:rsidRPr="00F222FC">
        <w:rPr>
          <w:rFonts w:asciiTheme="majorEastAsia" w:eastAsiaTheme="majorEastAsia" w:hAnsiTheme="majorEastAsia" w:hint="eastAsia"/>
          <w:color w:val="000000" w:themeColor="text1"/>
          <w:spacing w:val="-12"/>
        </w:rPr>
        <w:t>（参考１）</w:t>
      </w:r>
      <w:r w:rsidRPr="005E0292">
        <w:rPr>
          <w:rFonts w:asciiTheme="majorEastAsia" w:eastAsiaTheme="majorEastAsia" w:hAnsiTheme="majorEastAsia" w:hint="eastAsia"/>
          <w:color w:val="000000" w:themeColor="text1"/>
          <w:spacing w:val="-12"/>
        </w:rPr>
        <w:t>と</w:t>
      </w:r>
      <w:r w:rsidR="00CB5698">
        <w:rPr>
          <w:rFonts w:asciiTheme="majorEastAsia" w:eastAsiaTheme="majorEastAsia" w:hAnsiTheme="majorEastAsia" w:hint="eastAsia"/>
          <w:color w:val="000000" w:themeColor="text1"/>
          <w:spacing w:val="-12"/>
        </w:rPr>
        <w:t>す</w:t>
      </w:r>
      <w:r w:rsidRPr="005E0292">
        <w:rPr>
          <w:rFonts w:asciiTheme="majorEastAsia" w:eastAsiaTheme="majorEastAsia" w:hAnsiTheme="majorEastAsia" w:hint="eastAsia"/>
          <w:color w:val="000000" w:themeColor="text1"/>
          <w:spacing w:val="-12"/>
        </w:rPr>
        <w:t>る</w:t>
      </w:r>
      <w:r w:rsidRPr="005E0292">
        <w:rPr>
          <w:rFonts w:asciiTheme="majorEastAsia" w:eastAsiaTheme="majorEastAsia" w:hAnsiTheme="majorEastAsia" w:hint="eastAsia"/>
          <w:color w:val="000000" w:themeColor="text1"/>
        </w:rPr>
        <w:t>。</w:t>
      </w:r>
    </w:p>
    <w:p w14:paraId="38672890" w14:textId="77777777" w:rsidR="001D5044" w:rsidRPr="005E0292" w:rsidRDefault="001D5044" w:rsidP="001D5044">
      <w:pPr>
        <w:rPr>
          <w:rFonts w:asciiTheme="majorEastAsia" w:eastAsiaTheme="majorEastAsia" w:hAnsiTheme="majorEastAsia"/>
          <w:color w:val="000000" w:themeColor="text1"/>
          <w:spacing w:val="18"/>
        </w:rPr>
      </w:pPr>
    </w:p>
    <w:p w14:paraId="688BF9F9" w14:textId="77777777" w:rsidR="001D5044" w:rsidRPr="005E0292" w:rsidRDefault="001D5044" w:rsidP="001D5044">
      <w:pPr>
        <w:rPr>
          <w:rFonts w:asciiTheme="majorEastAsia" w:eastAsiaTheme="majorEastAsia" w:hAnsiTheme="majorEastAsia"/>
          <w:color w:val="000000" w:themeColor="text1"/>
          <w:spacing w:val="18"/>
        </w:rPr>
      </w:pPr>
      <w:r w:rsidRPr="005E0292">
        <w:rPr>
          <w:rFonts w:asciiTheme="majorEastAsia" w:eastAsiaTheme="majorEastAsia" w:hAnsiTheme="majorEastAsia" w:hint="eastAsia"/>
          <w:color w:val="000000" w:themeColor="text1"/>
          <w:spacing w:val="18"/>
        </w:rPr>
        <w:t>１．目的</w:t>
      </w:r>
    </w:p>
    <w:p w14:paraId="5D01A13E" w14:textId="792DC12E" w:rsidR="001D5044" w:rsidRPr="005E0292" w:rsidRDefault="001D5044" w:rsidP="001D5044">
      <w:pPr>
        <w:adjustRightInd/>
        <w:ind w:leftChars="100" w:left="241" w:firstLineChars="100" w:firstLine="241"/>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法による住宅の被害の拡大を防止するための緊急の修理（以下、「緊急の修理」という。）は、住家が半壊又はこれに準ずる程度の損傷を受け、雨水の浸入等を放置すれば住家の被害が拡大するおそれがある屋根、外壁、建具（玄関、窓やサッシ等）等の必要な部分に対して、ブルーシート</w:t>
      </w:r>
      <w:r w:rsidRPr="005E0292">
        <w:rPr>
          <w:rFonts w:asciiTheme="majorEastAsia" w:eastAsiaTheme="majorEastAsia" w:hAnsiTheme="majorEastAsia" w:hint="eastAsia"/>
          <w:color w:val="000000" w:themeColor="text1"/>
          <w:kern w:val="24"/>
        </w:rPr>
        <w:t>の展張などの知識・経験を有する</w:t>
      </w:r>
      <w:r w:rsidRPr="005E0292">
        <w:rPr>
          <w:rFonts w:asciiTheme="majorEastAsia" w:eastAsiaTheme="majorEastAsia" w:hAnsiTheme="majorEastAsia" w:hint="eastAsia"/>
          <w:kern w:val="24"/>
        </w:rPr>
        <w:t>建設業者・団体等</w:t>
      </w:r>
      <w:r w:rsidRPr="005E0292">
        <w:rPr>
          <w:rFonts w:asciiTheme="majorEastAsia" w:eastAsiaTheme="majorEastAsia" w:hAnsiTheme="majorEastAsia" w:cs="ＪＳゴシック" w:hint="eastAsia"/>
          <w:bCs/>
        </w:rPr>
        <w:t>の協力を得て、速やかに緊急の修理を行うことを目的とする。</w:t>
      </w:r>
    </w:p>
    <w:p w14:paraId="2293B4EC" w14:textId="77777777" w:rsidR="001D5044" w:rsidRPr="005E0292" w:rsidRDefault="00D37D62" w:rsidP="00D37D62">
      <w:pPr>
        <w:adjustRightInd/>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 xml:space="preserve">　　</w:t>
      </w:r>
      <w:r w:rsidR="001D5044" w:rsidRPr="005E0292">
        <w:rPr>
          <w:rFonts w:asciiTheme="majorEastAsia" w:eastAsiaTheme="majorEastAsia" w:hAnsiTheme="majorEastAsia" w:cs="ＪＳゴシック" w:hint="eastAsia"/>
          <w:bCs/>
        </w:rPr>
        <w:t>具体的な実施内容については、次に掲げるものとすること。</w:t>
      </w:r>
    </w:p>
    <w:p w14:paraId="17907CB5" w14:textId="77777777" w:rsidR="00D37D62" w:rsidRPr="005E0292" w:rsidRDefault="00D37D62" w:rsidP="00D37D62">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w:t>
      </w:r>
      <w:r w:rsidR="001D5044" w:rsidRPr="005E0292">
        <w:rPr>
          <w:rFonts w:asciiTheme="majorEastAsia" w:eastAsiaTheme="majorEastAsia" w:hAnsiTheme="majorEastAsia" w:cs="ＪＳゴシック" w:hint="eastAsia"/>
          <w:bCs/>
        </w:rPr>
        <w:t>屋根等に被害を受け、雨漏り又は雨漏りのおそれがある住家へのブルーシート等の</w:t>
      </w:r>
    </w:p>
    <w:p w14:paraId="1D0CDD5C" w14:textId="77777777" w:rsidR="001D5044" w:rsidRPr="005E0292" w:rsidRDefault="001D5044" w:rsidP="00D37D62">
      <w:pPr>
        <w:adjustRightInd/>
        <w:ind w:firstLineChars="300" w:firstLine="723"/>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展張</w:t>
      </w:r>
    </w:p>
    <w:p w14:paraId="1194CF57" w14:textId="77777777" w:rsidR="00D37D62" w:rsidRPr="005E0292" w:rsidRDefault="00D37D62" w:rsidP="00D37D62">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w:t>
      </w:r>
      <w:r w:rsidR="001D5044" w:rsidRPr="005E0292">
        <w:rPr>
          <w:rFonts w:asciiTheme="majorEastAsia" w:eastAsiaTheme="majorEastAsia" w:hAnsiTheme="majorEastAsia" w:cs="ＪＳゴシック" w:hint="eastAsia"/>
          <w:bCs/>
        </w:rPr>
        <w:t>損傷を受けた住宅の外壁や窓硝子へのブルーシートの展張やベニヤ板による簡易補</w:t>
      </w:r>
    </w:p>
    <w:p w14:paraId="14E309EF" w14:textId="77777777" w:rsidR="001D5044" w:rsidRPr="005E0292" w:rsidRDefault="00D37D62" w:rsidP="00D37D62">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 xml:space="preserve">　</w:t>
      </w:r>
      <w:r w:rsidR="001D5044" w:rsidRPr="005E0292">
        <w:rPr>
          <w:rFonts w:asciiTheme="majorEastAsia" w:eastAsiaTheme="majorEastAsia" w:hAnsiTheme="majorEastAsia" w:cs="ＪＳゴシック" w:hint="eastAsia"/>
          <w:bCs/>
        </w:rPr>
        <w:t>修による風雨の浸入の防御</w:t>
      </w:r>
    </w:p>
    <w:p w14:paraId="6500DAAE" w14:textId="77777777" w:rsidR="00D37D62" w:rsidRPr="005E0292" w:rsidRDefault="00D37D62" w:rsidP="00D37D62">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w:t>
      </w:r>
      <w:r w:rsidR="001D5044" w:rsidRPr="005E0292">
        <w:rPr>
          <w:rFonts w:asciiTheme="majorEastAsia" w:eastAsiaTheme="majorEastAsia" w:hAnsiTheme="majorEastAsia" w:cs="ＪＳゴシック" w:hint="eastAsia"/>
          <w:bCs/>
        </w:rPr>
        <w:t>アパートやマンション等の外壁材（タイルやモルタル等）の剥落に伴う落下防止ネ</w:t>
      </w:r>
    </w:p>
    <w:p w14:paraId="6CD242A3" w14:textId="77777777" w:rsidR="00D37D62" w:rsidRPr="005E0292" w:rsidRDefault="001D5044" w:rsidP="00D37D62">
      <w:pPr>
        <w:adjustRightInd/>
        <w:ind w:firstLineChars="300" w:firstLine="723"/>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 xml:space="preserve">ットの展張（損傷した住宅前の歩行者の安全確保（２次被害防止）のため）　</w:t>
      </w:r>
    </w:p>
    <w:p w14:paraId="595369F7" w14:textId="77777777" w:rsidR="001D5044" w:rsidRPr="005E0292" w:rsidRDefault="001D5044" w:rsidP="00D37D62">
      <w:pPr>
        <w:adjustRightInd/>
        <w:ind w:firstLineChars="100" w:firstLine="241"/>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など</w:t>
      </w:r>
      <w:r w:rsidR="00D37D62" w:rsidRPr="005E0292">
        <w:rPr>
          <w:rFonts w:asciiTheme="majorEastAsia" w:eastAsiaTheme="majorEastAsia" w:hAnsiTheme="majorEastAsia" w:cs="ＪＳゴシック" w:hint="eastAsia"/>
          <w:bCs/>
        </w:rPr>
        <w:t>となる。</w:t>
      </w:r>
    </w:p>
    <w:p w14:paraId="70150138" w14:textId="77777777" w:rsidR="00D37D62" w:rsidRPr="005E0292" w:rsidRDefault="00D37D62" w:rsidP="00D37D62">
      <w:pPr>
        <w:adjustRightInd/>
        <w:rPr>
          <w:rFonts w:asciiTheme="majorEastAsia" w:eastAsiaTheme="majorEastAsia" w:hAnsiTheme="majorEastAsia" w:cs="ＪＳゴシック"/>
          <w:bCs/>
        </w:rPr>
      </w:pPr>
    </w:p>
    <w:p w14:paraId="70DCAF09" w14:textId="77777777" w:rsidR="001D5044" w:rsidRPr="005E0292" w:rsidRDefault="00D37D62" w:rsidP="00D37D62">
      <w:pPr>
        <w:rPr>
          <w:rFonts w:asciiTheme="majorEastAsia" w:eastAsiaTheme="majorEastAsia" w:hAnsiTheme="majorEastAsia"/>
          <w:color w:val="000000" w:themeColor="text1"/>
          <w:spacing w:val="18"/>
        </w:rPr>
      </w:pPr>
      <w:r w:rsidRPr="005E0292">
        <w:rPr>
          <w:rFonts w:asciiTheme="majorEastAsia" w:eastAsiaTheme="majorEastAsia" w:hAnsiTheme="majorEastAsia" w:hint="eastAsia"/>
          <w:color w:val="000000" w:themeColor="text1"/>
          <w:spacing w:val="18"/>
        </w:rPr>
        <w:t>２．</w:t>
      </w:r>
      <w:r w:rsidR="001D5044" w:rsidRPr="005E0292">
        <w:rPr>
          <w:rFonts w:asciiTheme="majorEastAsia" w:eastAsiaTheme="majorEastAsia" w:hAnsiTheme="majorEastAsia" w:hint="eastAsia"/>
          <w:color w:val="000000" w:themeColor="text1"/>
          <w:spacing w:val="18"/>
        </w:rPr>
        <w:t>対象世帯</w:t>
      </w:r>
    </w:p>
    <w:p w14:paraId="5D33E979" w14:textId="4EC575AF" w:rsidR="00D37D62" w:rsidRPr="005E0292" w:rsidRDefault="00D37D62" w:rsidP="00D37D62">
      <w:pPr>
        <w:adjustRightInd/>
        <w:ind w:left="482" w:hangingChars="200" w:hanging="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１）緊急の修理は、災害のため住家が半壊（大規模半壊から半壊までの住家）又はこれに準ずる程度（準半壊程度相当）の損傷を受け、雨水の浸入等を放置すれば住家の被害が拡大するおそれがある者に対して行う。</w:t>
      </w:r>
    </w:p>
    <w:p w14:paraId="2B90B4E1" w14:textId="41172DE9" w:rsidR="00754A4A" w:rsidRPr="005E0292" w:rsidRDefault="00D37D62" w:rsidP="00D37D62">
      <w:pPr>
        <w:adjustRightInd/>
        <w:ind w:left="482" w:hangingChars="200" w:hanging="482"/>
        <w:rPr>
          <w:rFonts w:asciiTheme="majorEastAsia" w:eastAsiaTheme="majorEastAsia" w:hAnsiTheme="majorEastAsia"/>
          <w:color w:val="000000" w:themeColor="text1"/>
        </w:rPr>
      </w:pPr>
      <w:r w:rsidRPr="005E0292">
        <w:rPr>
          <w:rFonts w:asciiTheme="majorEastAsia" w:eastAsiaTheme="majorEastAsia" w:hAnsiTheme="majorEastAsia" w:cs="ＪＳゴシック" w:hint="eastAsia"/>
          <w:bCs/>
        </w:rPr>
        <w:t>（２）全壊等の住家は、修理を行えない程度の被害を受けた住家であるので、</w:t>
      </w:r>
      <w:r w:rsidR="00CB5698">
        <w:rPr>
          <w:rFonts w:asciiTheme="majorEastAsia" w:eastAsiaTheme="majorEastAsia" w:hAnsiTheme="majorEastAsia" w:cs="ＪＳゴシック" w:hint="eastAsia"/>
          <w:bCs/>
        </w:rPr>
        <w:t>原則として、</w:t>
      </w:r>
      <w:r w:rsidRPr="005E0292">
        <w:rPr>
          <w:rFonts w:asciiTheme="majorEastAsia" w:eastAsiaTheme="majorEastAsia" w:hAnsiTheme="majorEastAsia" w:cs="ＪＳゴシック" w:hint="eastAsia"/>
          <w:bCs/>
        </w:rPr>
        <w:t>緊急の修理の対象とはならないものであ</w:t>
      </w:r>
      <w:r w:rsidR="00754A4A" w:rsidRPr="005E0292">
        <w:rPr>
          <w:rFonts w:asciiTheme="majorEastAsia" w:eastAsiaTheme="majorEastAsia" w:hAnsiTheme="majorEastAsia" w:cs="ＪＳゴシック" w:hint="eastAsia"/>
          <w:bCs/>
        </w:rPr>
        <w:t>る</w:t>
      </w:r>
      <w:r w:rsidRPr="005E0292">
        <w:rPr>
          <w:rFonts w:asciiTheme="majorEastAsia" w:eastAsiaTheme="majorEastAsia" w:hAnsiTheme="majorEastAsia" w:cs="ＪＳゴシック" w:hint="eastAsia"/>
          <w:bCs/>
        </w:rPr>
        <w:t>が、</w:t>
      </w:r>
      <w:r w:rsidRPr="005E0292">
        <w:rPr>
          <w:rFonts w:asciiTheme="majorEastAsia" w:eastAsiaTheme="majorEastAsia" w:hAnsiTheme="majorEastAsia" w:hint="eastAsia"/>
          <w:color w:val="000000" w:themeColor="text1"/>
        </w:rPr>
        <w:t>全壊等であっても修理すれば居住することが可能</w:t>
      </w:r>
      <w:r w:rsidR="00CB5698">
        <w:rPr>
          <w:rFonts w:asciiTheme="majorEastAsia" w:eastAsiaTheme="majorEastAsia" w:hAnsiTheme="majorEastAsia" w:hint="eastAsia"/>
          <w:color w:val="000000" w:themeColor="text1"/>
        </w:rPr>
        <w:t>であって、引き続き居住する意思がある場合には</w:t>
      </w:r>
      <w:r w:rsidRPr="005E0292">
        <w:rPr>
          <w:rFonts w:asciiTheme="majorEastAsia" w:eastAsiaTheme="majorEastAsia" w:hAnsiTheme="majorEastAsia" w:hint="eastAsia"/>
          <w:color w:val="000000" w:themeColor="text1"/>
        </w:rPr>
        <w:t>、緊急の修理の対象として差し支えない。</w:t>
      </w:r>
    </w:p>
    <w:p w14:paraId="370443BF" w14:textId="77777777" w:rsidR="00D37D62" w:rsidRPr="005E0292" w:rsidRDefault="00D37D62" w:rsidP="00D37D62">
      <w:pPr>
        <w:adjustRightInd/>
        <w:rPr>
          <w:rFonts w:asciiTheme="majorEastAsia" w:eastAsiaTheme="majorEastAsia" w:hAnsiTheme="majorEastAsia"/>
          <w:color w:val="000000" w:themeColor="text1"/>
        </w:rPr>
      </w:pPr>
      <w:r w:rsidRPr="005E0292">
        <w:rPr>
          <w:rFonts w:asciiTheme="majorEastAsia" w:eastAsiaTheme="majorEastAsia" w:hAnsiTheme="majorEastAsia" w:cs="ＪＳゴシック" w:hint="eastAsia"/>
          <w:bCs/>
        </w:rPr>
        <w:t>（３）法による緊急の修理は、</w:t>
      </w:r>
      <w:r w:rsidRPr="005E0292">
        <w:rPr>
          <w:rFonts w:asciiTheme="majorEastAsia" w:eastAsiaTheme="majorEastAsia" w:hAnsiTheme="majorEastAsia" w:hint="eastAsia"/>
          <w:color w:val="000000" w:themeColor="text1"/>
        </w:rPr>
        <w:t>住家のみを対象とし、物置、倉庫や駐車場等は対象となら</w:t>
      </w:r>
    </w:p>
    <w:p w14:paraId="39A7B5ED" w14:textId="77777777" w:rsidR="00D37D62" w:rsidRPr="005E0292" w:rsidRDefault="00D37D62" w:rsidP="00D37D62">
      <w:pPr>
        <w:adjustRightInd/>
        <w:ind w:firstLineChars="200" w:firstLine="482"/>
        <w:rPr>
          <w:rFonts w:asciiTheme="majorEastAsia" w:eastAsiaTheme="majorEastAsia" w:hAnsiTheme="majorEastAsia"/>
          <w:color w:val="000000" w:themeColor="text1"/>
        </w:rPr>
      </w:pPr>
      <w:r w:rsidRPr="005E0292">
        <w:rPr>
          <w:rFonts w:asciiTheme="majorEastAsia" w:eastAsiaTheme="majorEastAsia" w:hAnsiTheme="majorEastAsia" w:hint="eastAsia"/>
          <w:color w:val="000000" w:themeColor="text1"/>
        </w:rPr>
        <w:t>ない。</w:t>
      </w:r>
    </w:p>
    <w:p w14:paraId="71FB2022" w14:textId="74F8ABDC" w:rsidR="00D37D62" w:rsidRPr="005E0292" w:rsidRDefault="00D37D62" w:rsidP="00D37D62">
      <w:pPr>
        <w:pStyle w:val="aa"/>
        <w:ind w:left="482" w:hangingChars="200" w:hanging="482"/>
        <w:rPr>
          <w:rFonts w:asciiTheme="majorEastAsia" w:eastAsiaTheme="majorEastAsia" w:hAnsiTheme="majorEastAsia"/>
        </w:rPr>
      </w:pPr>
      <w:r w:rsidRPr="005E0292">
        <w:rPr>
          <w:rFonts w:asciiTheme="majorEastAsia" w:eastAsiaTheme="majorEastAsia" w:hAnsiTheme="majorEastAsia" w:hint="eastAsia"/>
        </w:rPr>
        <w:t>（４）ブルーシート等の展張などの緊急修理は、発災後の次の降雨までに速やかに実施する必要があることから、対象となる住家の損傷状況については、現場における目視による確認や被災者が申請のため持参した住宅の被害状況写真等に基づき、準半壊以上（相当）か否か判断を行う</w:t>
      </w:r>
      <w:r w:rsidR="00CB5698">
        <w:rPr>
          <w:rFonts w:asciiTheme="majorEastAsia" w:eastAsiaTheme="majorEastAsia" w:hAnsiTheme="majorEastAsia" w:hint="eastAsia"/>
        </w:rPr>
        <w:t>ものとする</w:t>
      </w:r>
      <w:r w:rsidRPr="005E0292">
        <w:rPr>
          <w:rFonts w:asciiTheme="majorEastAsia" w:eastAsiaTheme="majorEastAsia" w:hAnsiTheme="majorEastAsia" w:hint="eastAsia"/>
        </w:rPr>
        <w:t>。なお、判断方法については、</w:t>
      </w:r>
      <w:r w:rsidR="00CB5698">
        <w:rPr>
          <w:rFonts w:asciiTheme="majorEastAsia" w:eastAsiaTheme="majorEastAsia" w:hAnsiTheme="majorEastAsia" w:hint="eastAsia"/>
        </w:rPr>
        <w:t>原則として、</w:t>
      </w:r>
      <w:r w:rsidRPr="005E0292">
        <w:rPr>
          <w:rFonts w:asciiTheme="majorEastAsia" w:eastAsiaTheme="majorEastAsia" w:hAnsiTheme="majorEastAsia" w:hint="eastAsia"/>
        </w:rPr>
        <w:t>次に掲げるとおり</w:t>
      </w:r>
      <w:r w:rsidR="00CB5698">
        <w:rPr>
          <w:rFonts w:asciiTheme="majorEastAsia" w:eastAsiaTheme="majorEastAsia" w:hAnsiTheme="majorEastAsia" w:hint="eastAsia"/>
        </w:rPr>
        <w:t>とする</w:t>
      </w:r>
      <w:r w:rsidRPr="005E0292">
        <w:rPr>
          <w:rFonts w:asciiTheme="majorEastAsia" w:eastAsiaTheme="majorEastAsia" w:hAnsiTheme="majorEastAsia" w:hint="eastAsia"/>
        </w:rPr>
        <w:t>。</w:t>
      </w:r>
    </w:p>
    <w:p w14:paraId="4A0CACCA" w14:textId="77777777" w:rsidR="00D37D62" w:rsidRPr="00292F78" w:rsidRDefault="00D37D62" w:rsidP="00D37D62">
      <w:pPr>
        <w:pStyle w:val="aa"/>
        <w:ind w:left="0" w:firstLine="0"/>
        <w:rPr>
          <w:rFonts w:asciiTheme="majorEastAsia" w:eastAsiaTheme="majorEastAsia" w:hAnsiTheme="majorEastAsia"/>
        </w:rPr>
      </w:pPr>
    </w:p>
    <w:tbl>
      <w:tblPr>
        <w:tblStyle w:val="ac"/>
        <w:tblW w:w="0" w:type="auto"/>
        <w:tblInd w:w="70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924"/>
      </w:tblGrid>
      <w:tr w:rsidR="00D37D62" w:rsidRPr="005E0292" w14:paraId="4C7B966F" w14:textId="77777777" w:rsidTr="00F678B1">
        <w:tc>
          <w:tcPr>
            <w:tcW w:w="8924" w:type="dxa"/>
          </w:tcPr>
          <w:p w14:paraId="634DA5B6" w14:textId="31AC3CF9" w:rsidR="00D37D62" w:rsidRPr="005E0292" w:rsidRDefault="00CB5698" w:rsidP="00D37D62">
            <w:pPr>
              <w:pStyle w:val="aa"/>
              <w:rPr>
                <w:rFonts w:asciiTheme="majorEastAsia" w:eastAsiaTheme="majorEastAsia" w:hAnsiTheme="majorEastAsia"/>
              </w:rPr>
            </w:pPr>
            <w:r>
              <w:rPr>
                <w:rFonts w:asciiTheme="majorEastAsia" w:eastAsiaTheme="majorEastAsia" w:hAnsiTheme="majorEastAsia" w:hint="eastAsia"/>
              </w:rPr>
              <w:t>【</w:t>
            </w:r>
            <w:r w:rsidR="00D37D62" w:rsidRPr="005E0292">
              <w:rPr>
                <w:rFonts w:asciiTheme="majorEastAsia" w:eastAsiaTheme="majorEastAsia" w:hAnsiTheme="majorEastAsia" w:hint="eastAsia"/>
              </w:rPr>
              <w:t>判断方法</w:t>
            </w:r>
            <w:r>
              <w:rPr>
                <w:rFonts w:asciiTheme="majorEastAsia" w:eastAsiaTheme="majorEastAsia" w:hAnsiTheme="majorEastAsia" w:hint="eastAsia"/>
              </w:rPr>
              <w:t>】</w:t>
            </w:r>
          </w:p>
          <w:p w14:paraId="34DB1946" w14:textId="537B246C" w:rsidR="00D37D62" w:rsidRPr="005E0292" w:rsidRDefault="00D37D62" w:rsidP="00D37D62">
            <w:pPr>
              <w:pStyle w:val="aa"/>
              <w:ind w:left="0" w:firstLine="0"/>
              <w:rPr>
                <w:rFonts w:asciiTheme="majorEastAsia" w:eastAsiaTheme="majorEastAsia" w:hAnsiTheme="majorEastAsia"/>
              </w:rPr>
            </w:pPr>
            <w:r w:rsidRPr="005E0292">
              <w:rPr>
                <w:rFonts w:asciiTheme="majorEastAsia" w:eastAsiaTheme="majorEastAsia" w:hAnsiTheme="majorEastAsia" w:hint="eastAsia"/>
              </w:rPr>
              <w:t>・　被害認定調査における損害割合の算定方法に準じて、自治体職員が判断する。</w:t>
            </w:r>
          </w:p>
          <w:p w14:paraId="51ACA81A" w14:textId="77777777" w:rsidR="00D37D62" w:rsidRPr="005E0292" w:rsidRDefault="00D37D62" w:rsidP="00D37D62">
            <w:pPr>
              <w:pStyle w:val="aa"/>
              <w:rPr>
                <w:rFonts w:asciiTheme="majorEastAsia" w:eastAsiaTheme="majorEastAsia" w:hAnsiTheme="majorEastAsia"/>
              </w:rPr>
            </w:pPr>
            <w:r w:rsidRPr="005E0292">
              <w:rPr>
                <w:rFonts w:asciiTheme="majorEastAsia" w:eastAsiaTheme="majorEastAsia" w:hAnsiTheme="majorEastAsia" w:hint="eastAsia"/>
              </w:rPr>
              <w:t>・　現場確認や被災者が持参した写真等に基づき判断すること。</w:t>
            </w:r>
          </w:p>
          <w:p w14:paraId="380A19BB" w14:textId="77777777" w:rsidR="00CB5698" w:rsidRDefault="00D37D62" w:rsidP="00D37D62">
            <w:pPr>
              <w:pStyle w:val="aa"/>
              <w:ind w:left="0" w:firstLine="0"/>
              <w:rPr>
                <w:rFonts w:asciiTheme="majorEastAsia" w:eastAsiaTheme="majorEastAsia" w:hAnsiTheme="majorEastAsia"/>
              </w:rPr>
            </w:pPr>
            <w:r w:rsidRPr="005E0292">
              <w:rPr>
                <w:rFonts w:asciiTheme="majorEastAsia" w:eastAsiaTheme="majorEastAsia" w:hAnsiTheme="majorEastAsia" w:hint="eastAsia"/>
              </w:rPr>
              <w:t>・　現場確認を行う場合</w:t>
            </w:r>
            <w:r w:rsidR="00CB5698">
              <w:rPr>
                <w:rFonts w:asciiTheme="majorEastAsia" w:eastAsiaTheme="majorEastAsia" w:hAnsiTheme="majorEastAsia" w:hint="eastAsia"/>
              </w:rPr>
              <w:t>は</w:t>
            </w:r>
            <w:r w:rsidRPr="005E0292">
              <w:rPr>
                <w:rFonts w:asciiTheme="majorEastAsia" w:eastAsiaTheme="majorEastAsia" w:hAnsiTheme="majorEastAsia" w:hint="eastAsia"/>
              </w:rPr>
              <w:t>判断の客観性確保のために、現場確認を行う者が追加</w:t>
            </w:r>
          </w:p>
          <w:p w14:paraId="67B9BEE4" w14:textId="169D9FDA" w:rsidR="00D37D62" w:rsidRPr="005E0292" w:rsidRDefault="00D37D62" w:rsidP="00CB5698">
            <w:pPr>
              <w:pStyle w:val="aa"/>
              <w:ind w:left="0" w:firstLineChars="100" w:firstLine="241"/>
              <w:rPr>
                <w:rFonts w:asciiTheme="majorEastAsia" w:eastAsiaTheme="majorEastAsia" w:hAnsiTheme="majorEastAsia"/>
              </w:rPr>
            </w:pPr>
            <w:r w:rsidRPr="005E0292">
              <w:rPr>
                <w:rFonts w:asciiTheme="majorEastAsia" w:eastAsiaTheme="majorEastAsia" w:hAnsiTheme="majorEastAsia" w:hint="eastAsia"/>
              </w:rPr>
              <w:t>の写真を撮影すること。</w:t>
            </w:r>
          </w:p>
          <w:p w14:paraId="4F7EB607" w14:textId="77777777" w:rsidR="00EC6576" w:rsidRDefault="00D37D62" w:rsidP="00D37D62">
            <w:pPr>
              <w:pStyle w:val="aa"/>
              <w:ind w:left="0" w:firstLine="0"/>
              <w:rPr>
                <w:rFonts w:asciiTheme="majorEastAsia" w:eastAsiaTheme="majorEastAsia" w:hAnsiTheme="majorEastAsia"/>
              </w:rPr>
            </w:pPr>
            <w:r w:rsidRPr="005E0292">
              <w:rPr>
                <w:rFonts w:asciiTheme="majorEastAsia" w:eastAsiaTheme="majorEastAsia" w:hAnsiTheme="majorEastAsia" w:hint="eastAsia"/>
              </w:rPr>
              <w:t>・　写真</w:t>
            </w:r>
            <w:r w:rsidR="00CB5698">
              <w:rPr>
                <w:rFonts w:asciiTheme="majorEastAsia" w:eastAsiaTheme="majorEastAsia" w:hAnsiTheme="majorEastAsia" w:hint="eastAsia"/>
              </w:rPr>
              <w:t>による判断</w:t>
            </w:r>
            <w:r w:rsidR="00EC6576">
              <w:rPr>
                <w:rFonts w:asciiTheme="majorEastAsia" w:eastAsiaTheme="majorEastAsia" w:hAnsiTheme="majorEastAsia" w:hint="eastAsia"/>
              </w:rPr>
              <w:t>の</w:t>
            </w:r>
            <w:r w:rsidRPr="005E0292">
              <w:rPr>
                <w:rFonts w:asciiTheme="majorEastAsia" w:eastAsiaTheme="majorEastAsia" w:hAnsiTheme="majorEastAsia" w:hint="eastAsia"/>
              </w:rPr>
              <w:t>場合、</w:t>
            </w:r>
            <w:r w:rsidR="00EC6576">
              <w:rPr>
                <w:rFonts w:asciiTheme="majorEastAsia" w:eastAsiaTheme="majorEastAsia" w:hAnsiTheme="majorEastAsia" w:hint="eastAsia"/>
              </w:rPr>
              <w:t>判断を</w:t>
            </w:r>
            <w:r w:rsidRPr="005E0292">
              <w:rPr>
                <w:rFonts w:asciiTheme="majorEastAsia" w:eastAsiaTheme="majorEastAsia" w:hAnsiTheme="majorEastAsia" w:hint="eastAsia"/>
              </w:rPr>
              <w:t>不服とされるケースも想定されるが、この場</w:t>
            </w:r>
          </w:p>
          <w:p w14:paraId="45D675A5" w14:textId="1A8DDDB2" w:rsidR="00D37D62" w:rsidRDefault="00D37D62" w:rsidP="00EC6576">
            <w:pPr>
              <w:pStyle w:val="aa"/>
              <w:ind w:left="0" w:firstLineChars="100" w:firstLine="241"/>
              <w:rPr>
                <w:rFonts w:asciiTheme="majorEastAsia" w:eastAsiaTheme="majorEastAsia" w:hAnsiTheme="majorEastAsia"/>
              </w:rPr>
            </w:pPr>
            <w:r w:rsidRPr="005E0292">
              <w:rPr>
                <w:rFonts w:asciiTheme="majorEastAsia" w:eastAsiaTheme="majorEastAsia" w:hAnsiTheme="majorEastAsia" w:hint="eastAsia"/>
              </w:rPr>
              <w:t>合については、現場確認等によ</w:t>
            </w:r>
            <w:r w:rsidR="00EC6576">
              <w:rPr>
                <w:rFonts w:asciiTheme="majorEastAsia" w:eastAsiaTheme="majorEastAsia" w:hAnsiTheme="majorEastAsia" w:hint="eastAsia"/>
              </w:rPr>
              <w:t>る</w:t>
            </w:r>
            <w:r w:rsidRPr="005E0292">
              <w:rPr>
                <w:rFonts w:asciiTheme="majorEastAsia" w:eastAsiaTheme="majorEastAsia" w:hAnsiTheme="majorEastAsia" w:hint="eastAsia"/>
              </w:rPr>
              <w:t>再調査を行う。</w:t>
            </w:r>
          </w:p>
          <w:p w14:paraId="29D61602" w14:textId="77777777" w:rsidR="00EC6576" w:rsidRDefault="00CB5698" w:rsidP="00CB5698">
            <w:pPr>
              <w:pStyle w:val="aa"/>
              <w:ind w:left="0" w:firstLine="0"/>
              <w:rPr>
                <w:rFonts w:asciiTheme="majorEastAsia" w:eastAsiaTheme="majorEastAsia" w:hAnsiTheme="majorEastAsia"/>
              </w:rPr>
            </w:pPr>
            <w:r w:rsidRPr="005E0292">
              <w:rPr>
                <w:rFonts w:asciiTheme="majorEastAsia" w:eastAsiaTheme="majorEastAsia" w:hAnsiTheme="majorEastAsia" w:hint="eastAsia"/>
              </w:rPr>
              <w:t>・　例えば、屋根、外壁、窓（建具）等の貫通等の損傷があり、ひとたび降雨が</w:t>
            </w:r>
          </w:p>
          <w:p w14:paraId="5BDD1BAD" w14:textId="4C01B181" w:rsidR="00CE7C93" w:rsidRPr="00CE7C93" w:rsidRDefault="00CB5698" w:rsidP="00DE7ACA">
            <w:pPr>
              <w:pStyle w:val="aa"/>
              <w:ind w:left="0" w:firstLineChars="100" w:firstLine="241"/>
              <w:rPr>
                <w:rFonts w:asciiTheme="majorEastAsia" w:eastAsiaTheme="majorEastAsia" w:hAnsiTheme="majorEastAsia"/>
                <w:u w:val="single"/>
              </w:rPr>
            </w:pPr>
            <w:r w:rsidRPr="005E0292">
              <w:rPr>
                <w:rFonts w:asciiTheme="majorEastAsia" w:eastAsiaTheme="majorEastAsia" w:hAnsiTheme="majorEastAsia" w:hint="eastAsia"/>
              </w:rPr>
              <w:t>あれば浸水を免れない場合は、準半壊以上（相当）と判断してよい。</w:t>
            </w:r>
          </w:p>
        </w:tc>
      </w:tr>
    </w:tbl>
    <w:p w14:paraId="3C471151" w14:textId="77777777" w:rsidR="001D5044" w:rsidRDefault="001D5044" w:rsidP="00D37D62">
      <w:pPr>
        <w:rPr>
          <w:rFonts w:asciiTheme="majorEastAsia" w:eastAsiaTheme="majorEastAsia" w:hAnsiTheme="majorEastAsia"/>
          <w:color w:val="000000" w:themeColor="text1"/>
          <w:spacing w:val="18"/>
        </w:rPr>
      </w:pPr>
    </w:p>
    <w:p w14:paraId="2293CA11" w14:textId="77777777" w:rsidR="001D5044" w:rsidRPr="005E0292" w:rsidRDefault="001D5044" w:rsidP="00D37D62">
      <w:pPr>
        <w:rPr>
          <w:rFonts w:asciiTheme="majorEastAsia" w:eastAsiaTheme="majorEastAsia" w:hAnsiTheme="majorEastAsia"/>
          <w:color w:val="000000" w:themeColor="text1"/>
          <w:spacing w:val="18"/>
        </w:rPr>
      </w:pPr>
      <w:r w:rsidRPr="005E0292">
        <w:rPr>
          <w:rFonts w:asciiTheme="majorEastAsia" w:eastAsiaTheme="majorEastAsia" w:hAnsiTheme="majorEastAsia" w:hint="eastAsia"/>
          <w:color w:val="000000" w:themeColor="text1"/>
          <w:spacing w:val="18"/>
        </w:rPr>
        <w:t>３．救助期間</w:t>
      </w:r>
    </w:p>
    <w:p w14:paraId="1ABBBD14" w14:textId="77777777" w:rsidR="00754A4A" w:rsidRPr="005E0292" w:rsidRDefault="00754A4A" w:rsidP="00754A4A">
      <w:pPr>
        <w:pStyle w:val="aa"/>
        <w:ind w:hangingChars="353"/>
        <w:rPr>
          <w:rFonts w:asciiTheme="majorEastAsia" w:eastAsiaTheme="majorEastAsia" w:hAnsiTheme="majorEastAsia"/>
        </w:rPr>
      </w:pPr>
      <w:r w:rsidRPr="005E0292">
        <w:rPr>
          <w:rFonts w:asciiTheme="majorEastAsia" w:eastAsiaTheme="majorEastAsia" w:hAnsiTheme="majorEastAsia" w:cs="ＪＳゴシック" w:hint="eastAsia"/>
          <w:bCs/>
        </w:rPr>
        <w:t>（１）緊急の修理は、</w:t>
      </w:r>
      <w:r w:rsidRPr="005E0292">
        <w:rPr>
          <w:rFonts w:asciiTheme="majorEastAsia" w:eastAsiaTheme="majorEastAsia" w:hAnsiTheme="majorEastAsia" w:hint="eastAsia"/>
        </w:rPr>
        <w:t>災害発生の日から10日以内に完了すること。</w:t>
      </w:r>
    </w:p>
    <w:p w14:paraId="2F516602" w14:textId="4029D7B8" w:rsidR="00754A4A" w:rsidRPr="005E0292" w:rsidRDefault="00754A4A" w:rsidP="00754A4A">
      <w:pPr>
        <w:adjustRightInd/>
        <w:ind w:left="482" w:hangingChars="200" w:hanging="482"/>
        <w:rPr>
          <w:rFonts w:asciiTheme="majorEastAsia" w:eastAsiaTheme="majorEastAsia" w:hAnsiTheme="majorEastAsia"/>
        </w:rPr>
      </w:pPr>
      <w:r w:rsidRPr="005E0292">
        <w:rPr>
          <w:rFonts w:asciiTheme="majorEastAsia" w:eastAsiaTheme="majorEastAsia" w:hAnsiTheme="majorEastAsia" w:hint="eastAsia"/>
        </w:rPr>
        <w:t>（２）ブルーシート等の展張などの緊急</w:t>
      </w:r>
      <w:r w:rsidR="00EC6576">
        <w:rPr>
          <w:rFonts w:asciiTheme="majorEastAsia" w:eastAsiaTheme="majorEastAsia" w:hAnsiTheme="majorEastAsia" w:hint="eastAsia"/>
        </w:rPr>
        <w:t>の</w:t>
      </w:r>
      <w:r w:rsidRPr="005E0292">
        <w:rPr>
          <w:rFonts w:asciiTheme="majorEastAsia" w:eastAsiaTheme="majorEastAsia" w:hAnsiTheme="majorEastAsia" w:hint="eastAsia"/>
        </w:rPr>
        <w:t>修理については、</w:t>
      </w:r>
      <w:r w:rsidRPr="005E0292">
        <w:rPr>
          <w:rFonts w:asciiTheme="majorEastAsia" w:eastAsiaTheme="majorEastAsia" w:hAnsiTheme="majorEastAsia" w:cs="ＪＳゴシック" w:hint="eastAsia"/>
          <w:bCs/>
        </w:rPr>
        <w:t>日常生活に必要な最低限度の部分の修理を行うまでの間、ブルーシートやべニヤ板、落下防止ネットなどで緊急的に措置し、住宅の損傷が拡充しないように措置するものである。</w:t>
      </w:r>
      <w:r w:rsidRPr="005E0292">
        <w:rPr>
          <w:rFonts w:asciiTheme="majorEastAsia" w:eastAsiaTheme="majorEastAsia" w:hAnsiTheme="majorEastAsia" w:hint="eastAsia"/>
        </w:rPr>
        <w:t>救助の時期を逸しないためにも、発災後、速やかに対応する必要が</w:t>
      </w:r>
      <w:r w:rsidR="00E13A88">
        <w:rPr>
          <w:rFonts w:asciiTheme="majorEastAsia" w:eastAsiaTheme="majorEastAsia" w:hAnsiTheme="majorEastAsia" w:hint="eastAsia"/>
        </w:rPr>
        <w:t>あ</w:t>
      </w:r>
      <w:r w:rsidRPr="005E0292">
        <w:rPr>
          <w:rFonts w:asciiTheme="majorEastAsia" w:eastAsiaTheme="majorEastAsia" w:hAnsiTheme="majorEastAsia" w:hint="eastAsia"/>
        </w:rPr>
        <w:t>る。</w:t>
      </w:r>
      <w:r w:rsidR="00E13A88">
        <w:rPr>
          <w:rFonts w:asciiTheme="majorEastAsia" w:eastAsiaTheme="majorEastAsia" w:hAnsiTheme="majorEastAsia" w:hint="eastAsia"/>
        </w:rPr>
        <w:t>したがって、</w:t>
      </w:r>
      <w:r w:rsidRPr="005E0292">
        <w:rPr>
          <w:rFonts w:asciiTheme="majorEastAsia" w:eastAsiaTheme="majorEastAsia" w:hAnsiTheme="majorEastAsia" w:hint="eastAsia"/>
        </w:rPr>
        <w:t>被害認定調査の結果を待つことなく、現場における目視確認や被災者が申請時に持参する写真等に基づき判断を行い、短期間でブルーシートの展張を完了するよう努めること。</w:t>
      </w:r>
    </w:p>
    <w:p w14:paraId="60C327FA" w14:textId="4757777F" w:rsidR="00754A4A" w:rsidRPr="005E0292" w:rsidRDefault="00754A4A" w:rsidP="00754A4A">
      <w:pPr>
        <w:pStyle w:val="aa"/>
        <w:ind w:left="0" w:firstLine="0"/>
        <w:rPr>
          <w:rFonts w:asciiTheme="majorEastAsia" w:eastAsiaTheme="majorEastAsia" w:hAnsiTheme="majorEastAsia"/>
        </w:rPr>
      </w:pPr>
      <w:r w:rsidRPr="005E0292">
        <w:rPr>
          <w:rFonts w:asciiTheme="majorEastAsia" w:eastAsiaTheme="majorEastAsia" w:hAnsiTheme="majorEastAsia" w:hint="eastAsia"/>
        </w:rPr>
        <w:t>（３）災害の規模や被災地の実態等によって、緊急の修理を早期に完了するための</w:t>
      </w:r>
    </w:p>
    <w:p w14:paraId="39E18613" w14:textId="77777777" w:rsidR="00754A4A" w:rsidRPr="005E0292" w:rsidRDefault="00754A4A" w:rsidP="00754A4A">
      <w:pPr>
        <w:pStyle w:val="aa"/>
        <w:ind w:left="0" w:firstLineChars="200" w:firstLine="482"/>
        <w:rPr>
          <w:rFonts w:asciiTheme="majorEastAsia" w:eastAsiaTheme="majorEastAsia" w:hAnsiTheme="majorEastAsia"/>
        </w:rPr>
      </w:pPr>
      <w:r w:rsidRPr="005E0292">
        <w:rPr>
          <w:rFonts w:asciiTheme="majorEastAsia" w:eastAsiaTheme="majorEastAsia" w:hAnsiTheme="majorEastAsia" w:hint="eastAsia"/>
        </w:rPr>
        <w:t>方策を可能な限り講じた上でも、やむを得ず10日以内での救助の適切な実施が困難</w:t>
      </w:r>
    </w:p>
    <w:p w14:paraId="087A964D" w14:textId="77777777" w:rsidR="00E13A88" w:rsidRDefault="00754A4A" w:rsidP="00E13A88">
      <w:pPr>
        <w:pStyle w:val="aa"/>
        <w:ind w:left="0" w:firstLineChars="200" w:firstLine="482"/>
        <w:rPr>
          <w:rFonts w:asciiTheme="majorEastAsia" w:eastAsiaTheme="majorEastAsia" w:hAnsiTheme="majorEastAsia"/>
        </w:rPr>
      </w:pPr>
      <w:r w:rsidRPr="005E0292">
        <w:rPr>
          <w:rFonts w:asciiTheme="majorEastAsia" w:eastAsiaTheme="majorEastAsia" w:hAnsiTheme="majorEastAsia" w:hint="eastAsia"/>
        </w:rPr>
        <w:t>となる場合には、</w:t>
      </w:r>
      <w:r w:rsidR="00E13A88" w:rsidRPr="005E0292">
        <w:rPr>
          <w:rFonts w:asciiTheme="majorEastAsia" w:eastAsiaTheme="majorEastAsia" w:hAnsiTheme="majorEastAsia" w:hint="eastAsia"/>
        </w:rPr>
        <w:t>内閣総理大臣と協議を行う</w:t>
      </w:r>
      <w:r w:rsidR="00E13A88">
        <w:rPr>
          <w:rFonts w:asciiTheme="majorEastAsia" w:eastAsiaTheme="majorEastAsia" w:hAnsiTheme="majorEastAsia" w:hint="eastAsia"/>
        </w:rPr>
        <w:t>必要があることから、</w:t>
      </w:r>
      <w:r w:rsidRPr="005E0292">
        <w:rPr>
          <w:rFonts w:asciiTheme="majorEastAsia" w:eastAsiaTheme="majorEastAsia" w:hAnsiTheme="majorEastAsia" w:hint="eastAsia"/>
        </w:rPr>
        <w:t>事態等に即した必</w:t>
      </w:r>
    </w:p>
    <w:p w14:paraId="307CE85E" w14:textId="610F55B2" w:rsidR="00754A4A" w:rsidRPr="005E0292" w:rsidRDefault="00754A4A" w:rsidP="00E13A88">
      <w:pPr>
        <w:pStyle w:val="aa"/>
        <w:ind w:left="0" w:firstLineChars="200" w:firstLine="482"/>
        <w:rPr>
          <w:rFonts w:asciiTheme="majorEastAsia" w:eastAsiaTheme="majorEastAsia" w:hAnsiTheme="majorEastAsia"/>
        </w:rPr>
      </w:pPr>
      <w:r w:rsidRPr="005E0292">
        <w:rPr>
          <w:rFonts w:asciiTheme="majorEastAsia" w:eastAsiaTheme="majorEastAsia" w:hAnsiTheme="majorEastAsia" w:hint="eastAsia"/>
        </w:rPr>
        <w:t>要な実施期間の延長について</w:t>
      </w:r>
      <w:r w:rsidR="00E13A88">
        <w:rPr>
          <w:rFonts w:asciiTheme="majorEastAsia" w:eastAsiaTheme="majorEastAsia" w:hAnsiTheme="majorEastAsia" w:hint="eastAsia"/>
        </w:rPr>
        <w:t>速やかに連絡すること。</w:t>
      </w:r>
    </w:p>
    <w:p w14:paraId="42EB3A16" w14:textId="77777777" w:rsidR="001D5044" w:rsidRPr="005E0292" w:rsidRDefault="001D5044" w:rsidP="00D37D62">
      <w:pPr>
        <w:rPr>
          <w:rFonts w:asciiTheme="majorEastAsia" w:eastAsiaTheme="majorEastAsia" w:hAnsiTheme="majorEastAsia"/>
          <w:color w:val="000000" w:themeColor="text1"/>
          <w:spacing w:val="18"/>
        </w:rPr>
      </w:pPr>
    </w:p>
    <w:p w14:paraId="552032F6" w14:textId="77777777" w:rsidR="00754A4A" w:rsidRPr="005E0292" w:rsidRDefault="001D5044" w:rsidP="00754A4A">
      <w:pPr>
        <w:rPr>
          <w:rFonts w:asciiTheme="majorEastAsia" w:eastAsiaTheme="majorEastAsia" w:hAnsiTheme="majorEastAsia"/>
          <w:color w:val="000000" w:themeColor="text1"/>
          <w:spacing w:val="18"/>
        </w:rPr>
      </w:pPr>
      <w:r w:rsidRPr="005E0292">
        <w:rPr>
          <w:rFonts w:asciiTheme="majorEastAsia" w:eastAsiaTheme="majorEastAsia" w:hAnsiTheme="majorEastAsia" w:hint="eastAsia"/>
          <w:color w:val="000000" w:themeColor="text1"/>
          <w:spacing w:val="18"/>
        </w:rPr>
        <w:t>４．基準額</w:t>
      </w:r>
    </w:p>
    <w:p w14:paraId="73B3E411" w14:textId="77777777" w:rsidR="00487876" w:rsidRDefault="00754A4A" w:rsidP="00487876">
      <w:pPr>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緊急の修理は、現物をもって行う</w:t>
      </w:r>
      <w:r w:rsidR="00487876">
        <w:rPr>
          <w:rFonts w:asciiTheme="majorEastAsia" w:eastAsiaTheme="majorEastAsia" w:hAnsiTheme="majorEastAsia" w:cs="ＪＳゴシック" w:hint="eastAsia"/>
          <w:bCs/>
        </w:rPr>
        <w:t>。</w:t>
      </w:r>
      <w:r w:rsidRPr="005E0292">
        <w:rPr>
          <w:rFonts w:asciiTheme="majorEastAsia" w:eastAsiaTheme="majorEastAsia" w:hAnsiTheme="majorEastAsia" w:cs="ＪＳゴシック" w:hint="eastAsia"/>
          <w:bCs/>
        </w:rPr>
        <w:t>その修理のため支出できる費用は、ビニールシー</w:t>
      </w:r>
    </w:p>
    <w:p w14:paraId="44C5B169" w14:textId="77777777" w:rsidR="00487876" w:rsidRDefault="00754A4A" w:rsidP="00754A4A">
      <w:pPr>
        <w:ind w:firstLineChars="100" w:firstLine="241"/>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ト、ロープ、土のう等の資材費、修理に要する労務費及び修理に係る事務費等一切の経</w:t>
      </w:r>
    </w:p>
    <w:p w14:paraId="559B5D94" w14:textId="2742B27A" w:rsidR="00754A4A" w:rsidRPr="005E0292" w:rsidRDefault="00754A4A" w:rsidP="00754A4A">
      <w:pPr>
        <w:ind w:firstLineChars="100" w:firstLine="241"/>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費を含むものとし、基準告示に定める額以内とする。</w:t>
      </w:r>
    </w:p>
    <w:p w14:paraId="5AAA33E6" w14:textId="47A1F62B" w:rsidR="00E56E56" w:rsidRDefault="00E56E56" w:rsidP="00E56E56">
      <w:pPr>
        <w:adjustRightInd/>
        <w:rPr>
          <w:rFonts w:asciiTheme="majorEastAsia" w:eastAsiaTheme="majorEastAsia" w:hAnsiTheme="majorEastAsia" w:cs="ＪＳゴシック"/>
          <w:bCs/>
        </w:rPr>
      </w:pPr>
      <w:r>
        <w:rPr>
          <w:rFonts w:asciiTheme="majorEastAsia" w:eastAsiaTheme="majorEastAsia" w:hAnsiTheme="majorEastAsia" w:cs="ＪＳゴシック" w:hint="eastAsia"/>
          <w:bCs/>
        </w:rPr>
        <w:t>（１）自治体が購入して保管・管理している資材（</w:t>
      </w:r>
      <w:r w:rsidRPr="005E0292">
        <w:rPr>
          <w:rFonts w:asciiTheme="majorEastAsia" w:eastAsiaTheme="majorEastAsia" w:hAnsiTheme="majorEastAsia" w:cs="ＪＳゴシック" w:hint="eastAsia"/>
          <w:bCs/>
        </w:rPr>
        <w:t>被災者へ給与するビニールシート、ロ</w:t>
      </w:r>
    </w:p>
    <w:p w14:paraId="4E95D219" w14:textId="77777777" w:rsidR="00E56E56" w:rsidRDefault="00E56E56" w:rsidP="00E56E56">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ープ、土のう等の</w:t>
      </w:r>
      <w:r>
        <w:rPr>
          <w:rFonts w:asciiTheme="majorEastAsia" w:eastAsiaTheme="majorEastAsia" w:hAnsiTheme="majorEastAsia" w:cs="ＪＳゴシック" w:hint="eastAsia"/>
          <w:bCs/>
        </w:rPr>
        <w:t>資材）については、緊急の修理として使用された分については救助</w:t>
      </w:r>
    </w:p>
    <w:p w14:paraId="64A9F73A" w14:textId="3BBB56E3" w:rsidR="00E56E56" w:rsidRPr="00CE7C93" w:rsidRDefault="00E56E56" w:rsidP="00DE7ACA">
      <w:pPr>
        <w:adjustRightInd/>
        <w:ind w:leftChars="200" w:left="723" w:hangingChars="100" w:hanging="241"/>
        <w:rPr>
          <w:rFonts w:asciiTheme="majorEastAsia" w:eastAsiaTheme="majorEastAsia" w:hAnsiTheme="majorEastAsia" w:cs="ＪＳゴシック"/>
          <w:bCs/>
          <w:color w:val="FF0000"/>
          <w:u w:val="single"/>
        </w:rPr>
      </w:pPr>
      <w:r>
        <w:rPr>
          <w:rFonts w:asciiTheme="majorEastAsia" w:eastAsiaTheme="majorEastAsia" w:hAnsiTheme="majorEastAsia" w:cs="ＪＳゴシック" w:hint="eastAsia"/>
          <w:bCs/>
        </w:rPr>
        <w:t>費（国庫負担）の対象とする。</w:t>
      </w:r>
    </w:p>
    <w:p w14:paraId="4461E79C" w14:textId="68EEF2C9" w:rsidR="00754A4A" w:rsidRPr="005E0292" w:rsidRDefault="00754A4A" w:rsidP="00754A4A">
      <w:pPr>
        <w:adjustRightInd/>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w:t>
      </w:r>
      <w:r w:rsidR="00E56E56">
        <w:rPr>
          <w:rFonts w:asciiTheme="majorEastAsia" w:eastAsiaTheme="majorEastAsia" w:hAnsiTheme="majorEastAsia" w:cs="ＪＳゴシック" w:hint="eastAsia"/>
          <w:bCs/>
        </w:rPr>
        <w:t>２</w:t>
      </w:r>
      <w:r w:rsidRPr="005E0292">
        <w:rPr>
          <w:rFonts w:asciiTheme="majorEastAsia" w:eastAsiaTheme="majorEastAsia" w:hAnsiTheme="majorEastAsia" w:cs="ＪＳゴシック" w:hint="eastAsia"/>
          <w:bCs/>
        </w:rPr>
        <w:t>）自らの労力又はNPO団体、ボランティア、消防団等の協力を得て施工する場合は、</w:t>
      </w:r>
    </w:p>
    <w:p w14:paraId="7AFF1446" w14:textId="66BA23BE" w:rsidR="00754A4A" w:rsidRPr="005E0292" w:rsidRDefault="00754A4A" w:rsidP="00754A4A">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自治体から被災者へ給与するビニールシート、ロープ、土のう等の資材費と</w:t>
      </w:r>
      <w:r w:rsidR="00E13A88">
        <w:rPr>
          <w:rFonts w:asciiTheme="majorEastAsia" w:eastAsiaTheme="majorEastAsia" w:hAnsiTheme="majorEastAsia" w:cs="ＪＳゴシック" w:hint="eastAsia"/>
          <w:bCs/>
        </w:rPr>
        <w:t>す</w:t>
      </w:r>
      <w:r w:rsidRPr="005E0292">
        <w:rPr>
          <w:rFonts w:asciiTheme="majorEastAsia" w:eastAsiaTheme="majorEastAsia" w:hAnsiTheme="majorEastAsia" w:cs="ＪＳゴシック" w:hint="eastAsia"/>
          <w:bCs/>
        </w:rPr>
        <w:t>る。</w:t>
      </w:r>
    </w:p>
    <w:p w14:paraId="26B9C202" w14:textId="60049078" w:rsidR="00F7669F" w:rsidRPr="005E0292" w:rsidRDefault="00F7669F" w:rsidP="00F7669F">
      <w:pPr>
        <w:adjustRightInd/>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w:t>
      </w:r>
      <w:r w:rsidR="00E56E56">
        <w:rPr>
          <w:rFonts w:asciiTheme="majorEastAsia" w:eastAsiaTheme="majorEastAsia" w:hAnsiTheme="majorEastAsia" w:cs="ＪＳゴシック" w:hint="eastAsia"/>
          <w:bCs/>
        </w:rPr>
        <w:t>３</w:t>
      </w:r>
      <w:r w:rsidRPr="005E0292">
        <w:rPr>
          <w:rFonts w:asciiTheme="majorEastAsia" w:eastAsiaTheme="majorEastAsia" w:hAnsiTheme="majorEastAsia" w:cs="ＪＳゴシック" w:hint="eastAsia"/>
          <w:bCs/>
        </w:rPr>
        <w:t>）</w:t>
      </w:r>
      <w:r w:rsidR="00754A4A" w:rsidRPr="005E0292">
        <w:rPr>
          <w:rFonts w:asciiTheme="majorEastAsia" w:eastAsiaTheme="majorEastAsia" w:hAnsiTheme="majorEastAsia" w:cs="ＪＳゴシック" w:hint="eastAsia"/>
          <w:bCs/>
        </w:rPr>
        <w:t>建設団体・企業に修理を依頼する場合は、資材費及び修理に要する労務費及び修理</w:t>
      </w:r>
    </w:p>
    <w:p w14:paraId="3F5494E1" w14:textId="47692025" w:rsidR="00754A4A" w:rsidRPr="005E0292" w:rsidRDefault="00754A4A" w:rsidP="00F7669F">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に係る事務費等一切の経費と</w:t>
      </w:r>
      <w:r w:rsidR="00E13A88">
        <w:rPr>
          <w:rFonts w:asciiTheme="majorEastAsia" w:eastAsiaTheme="majorEastAsia" w:hAnsiTheme="majorEastAsia" w:cs="ＪＳゴシック" w:hint="eastAsia"/>
          <w:bCs/>
        </w:rPr>
        <w:t>する</w:t>
      </w:r>
      <w:r w:rsidRPr="005E0292">
        <w:rPr>
          <w:rFonts w:asciiTheme="majorEastAsia" w:eastAsiaTheme="majorEastAsia" w:hAnsiTheme="majorEastAsia" w:cs="ＪＳゴシック" w:hint="eastAsia"/>
          <w:bCs/>
        </w:rPr>
        <w:t>。</w:t>
      </w:r>
    </w:p>
    <w:p w14:paraId="2AE04086" w14:textId="77777777" w:rsidR="00F7669F" w:rsidRPr="005E0292" w:rsidRDefault="00754A4A" w:rsidP="00F7669F">
      <w:pPr>
        <w:adjustRightInd/>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 xml:space="preserve">　　　ただし、自治体又は被災者から提供された資材を用いて修理を行う場合は、修理業</w:t>
      </w:r>
    </w:p>
    <w:p w14:paraId="31FFCEB9" w14:textId="77777777" w:rsidR="00E56E56" w:rsidRDefault="00754A4A" w:rsidP="00A81EFE">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者に対しては労務費及び修理に係る事務費</w:t>
      </w:r>
      <w:r w:rsidR="00A81EFE">
        <w:rPr>
          <w:rFonts w:asciiTheme="majorEastAsia" w:eastAsiaTheme="majorEastAsia" w:hAnsiTheme="majorEastAsia" w:cs="ＪＳゴシック" w:hint="eastAsia"/>
          <w:bCs/>
        </w:rPr>
        <w:t>と</w:t>
      </w:r>
      <w:r w:rsidR="00E13A88">
        <w:rPr>
          <w:rFonts w:asciiTheme="majorEastAsia" w:eastAsiaTheme="majorEastAsia" w:hAnsiTheme="majorEastAsia" w:cs="ＪＳゴシック" w:hint="eastAsia"/>
          <w:bCs/>
        </w:rPr>
        <w:t>する</w:t>
      </w:r>
      <w:r w:rsidR="00A81EFE">
        <w:rPr>
          <w:rFonts w:asciiTheme="majorEastAsia" w:eastAsiaTheme="majorEastAsia" w:hAnsiTheme="majorEastAsia" w:cs="ＪＳゴシック" w:hint="eastAsia"/>
          <w:bCs/>
        </w:rPr>
        <w:t>。</w:t>
      </w:r>
      <w:r w:rsidR="00E56E56">
        <w:rPr>
          <w:rFonts w:asciiTheme="majorEastAsia" w:eastAsiaTheme="majorEastAsia" w:hAnsiTheme="majorEastAsia" w:cs="ＪＳゴシック" w:hint="eastAsia"/>
          <w:bCs/>
        </w:rPr>
        <w:t>（</w:t>
      </w:r>
      <w:r w:rsidRPr="005E0292">
        <w:rPr>
          <w:rFonts w:asciiTheme="majorEastAsia" w:eastAsiaTheme="majorEastAsia" w:hAnsiTheme="majorEastAsia" w:cs="ＪＳゴシック" w:hint="eastAsia"/>
          <w:bCs/>
        </w:rPr>
        <w:t>資材は自治体</w:t>
      </w:r>
      <w:r w:rsidR="00A81EFE">
        <w:rPr>
          <w:rFonts w:asciiTheme="majorEastAsia" w:eastAsiaTheme="majorEastAsia" w:hAnsiTheme="majorEastAsia" w:cs="ＪＳゴシック" w:hint="eastAsia"/>
          <w:bCs/>
        </w:rPr>
        <w:t>で購入したものを</w:t>
      </w:r>
    </w:p>
    <w:p w14:paraId="781824C6" w14:textId="10093FAD" w:rsidR="00754A4A" w:rsidRPr="005E0292" w:rsidRDefault="00A81EFE" w:rsidP="00A81EFE">
      <w:pPr>
        <w:adjustRightInd/>
        <w:ind w:firstLineChars="200" w:firstLine="482"/>
        <w:rPr>
          <w:rFonts w:asciiTheme="majorEastAsia" w:eastAsiaTheme="majorEastAsia" w:hAnsiTheme="majorEastAsia" w:cs="ＪＳゴシック"/>
          <w:bCs/>
        </w:rPr>
      </w:pPr>
      <w:r>
        <w:rPr>
          <w:rFonts w:asciiTheme="majorEastAsia" w:eastAsiaTheme="majorEastAsia" w:hAnsiTheme="majorEastAsia" w:cs="ＪＳゴシック" w:hint="eastAsia"/>
          <w:bCs/>
        </w:rPr>
        <w:t>使用するため、</w:t>
      </w:r>
      <w:r w:rsidR="00E13A88">
        <w:rPr>
          <w:rFonts w:asciiTheme="majorEastAsia" w:eastAsiaTheme="majorEastAsia" w:hAnsiTheme="majorEastAsia" w:cs="ＪＳゴシック" w:hint="eastAsia"/>
          <w:bCs/>
        </w:rPr>
        <w:t>費用の</w:t>
      </w:r>
      <w:r>
        <w:rPr>
          <w:rFonts w:asciiTheme="majorEastAsia" w:eastAsiaTheme="majorEastAsia" w:hAnsiTheme="majorEastAsia" w:cs="ＪＳゴシック" w:hint="eastAsia"/>
          <w:bCs/>
        </w:rPr>
        <w:t>対象</w:t>
      </w:r>
      <w:r w:rsidR="00E13A88">
        <w:rPr>
          <w:rFonts w:asciiTheme="majorEastAsia" w:eastAsiaTheme="majorEastAsia" w:hAnsiTheme="majorEastAsia" w:cs="ＪＳゴシック" w:hint="eastAsia"/>
          <w:bCs/>
        </w:rPr>
        <w:t>とはしない</w:t>
      </w:r>
      <w:r w:rsidR="00754A4A" w:rsidRPr="005E0292">
        <w:rPr>
          <w:rFonts w:asciiTheme="majorEastAsia" w:eastAsiaTheme="majorEastAsia" w:hAnsiTheme="majorEastAsia" w:cs="ＪＳゴシック" w:hint="eastAsia"/>
          <w:bCs/>
        </w:rPr>
        <w:t>。</w:t>
      </w:r>
    </w:p>
    <w:p w14:paraId="5147C6CD" w14:textId="76307472" w:rsidR="00F7669F" w:rsidRPr="005E0292" w:rsidRDefault="00F7669F" w:rsidP="00F7669F">
      <w:pPr>
        <w:adjustRightInd/>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w:t>
      </w:r>
      <w:r w:rsidR="00E56E56">
        <w:rPr>
          <w:rFonts w:asciiTheme="majorEastAsia" w:eastAsiaTheme="majorEastAsia" w:hAnsiTheme="majorEastAsia" w:cs="ＪＳゴシック" w:hint="eastAsia"/>
          <w:bCs/>
        </w:rPr>
        <w:t>４</w:t>
      </w:r>
      <w:r w:rsidRPr="005E0292">
        <w:rPr>
          <w:rFonts w:asciiTheme="majorEastAsia" w:eastAsiaTheme="majorEastAsia" w:hAnsiTheme="majorEastAsia" w:cs="ＪＳゴシック" w:hint="eastAsia"/>
          <w:bCs/>
        </w:rPr>
        <w:t>）</w:t>
      </w:r>
      <w:r w:rsidR="00754A4A" w:rsidRPr="005E0292">
        <w:rPr>
          <w:rFonts w:asciiTheme="majorEastAsia" w:eastAsiaTheme="majorEastAsia" w:hAnsiTheme="majorEastAsia" w:cs="ＪＳゴシック" w:hint="eastAsia"/>
          <w:bCs/>
        </w:rPr>
        <w:t>他の自治体や団体・企業等から無償で提供された資材</w:t>
      </w:r>
      <w:r w:rsidR="00A81EFE">
        <w:rPr>
          <w:rFonts w:asciiTheme="majorEastAsia" w:eastAsiaTheme="majorEastAsia" w:hAnsiTheme="majorEastAsia" w:cs="ＪＳゴシック" w:hint="eastAsia"/>
          <w:bCs/>
        </w:rPr>
        <w:t>を</w:t>
      </w:r>
      <w:r w:rsidR="00754A4A" w:rsidRPr="005E0292">
        <w:rPr>
          <w:rFonts w:asciiTheme="majorEastAsia" w:eastAsiaTheme="majorEastAsia" w:hAnsiTheme="majorEastAsia" w:cs="ＪＳゴシック" w:hint="eastAsia"/>
          <w:bCs/>
        </w:rPr>
        <w:t>配布</w:t>
      </w:r>
      <w:r w:rsidR="00A81EFE">
        <w:rPr>
          <w:rFonts w:asciiTheme="majorEastAsia" w:eastAsiaTheme="majorEastAsia" w:hAnsiTheme="majorEastAsia" w:cs="ＪＳゴシック" w:hint="eastAsia"/>
          <w:bCs/>
        </w:rPr>
        <w:t>する場合は、</w:t>
      </w:r>
      <w:r w:rsidR="00E56E56">
        <w:rPr>
          <w:rFonts w:asciiTheme="majorEastAsia" w:eastAsiaTheme="majorEastAsia" w:hAnsiTheme="majorEastAsia" w:cs="ＪＳゴシック" w:hint="eastAsia"/>
          <w:bCs/>
        </w:rPr>
        <w:t>費用</w:t>
      </w:r>
      <w:r w:rsidR="00A81EFE">
        <w:rPr>
          <w:rFonts w:asciiTheme="majorEastAsia" w:eastAsiaTheme="majorEastAsia" w:hAnsiTheme="majorEastAsia" w:cs="ＪＳゴシック" w:hint="eastAsia"/>
          <w:bCs/>
        </w:rPr>
        <w:t>の</w:t>
      </w:r>
    </w:p>
    <w:p w14:paraId="49A27E83" w14:textId="4F12FB34" w:rsidR="00754A4A" w:rsidRDefault="00754A4A" w:rsidP="00F7669F">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対象とは</w:t>
      </w:r>
      <w:r w:rsidR="00E56E56">
        <w:rPr>
          <w:rFonts w:asciiTheme="majorEastAsia" w:eastAsiaTheme="majorEastAsia" w:hAnsiTheme="majorEastAsia" w:cs="ＪＳゴシック" w:hint="eastAsia"/>
          <w:bCs/>
        </w:rPr>
        <w:t>しない</w:t>
      </w:r>
      <w:r w:rsidRPr="005E0292">
        <w:rPr>
          <w:rFonts w:asciiTheme="majorEastAsia" w:eastAsiaTheme="majorEastAsia" w:hAnsiTheme="majorEastAsia" w:cs="ＪＳゴシック" w:hint="eastAsia"/>
          <w:bCs/>
        </w:rPr>
        <w:t>。</w:t>
      </w:r>
    </w:p>
    <w:p w14:paraId="23E9795A" w14:textId="77777777" w:rsidR="00E56E56" w:rsidRDefault="00517E1D" w:rsidP="00E56E56">
      <w:pPr>
        <w:adjustRightInd/>
        <w:rPr>
          <w:rFonts w:asciiTheme="majorEastAsia" w:eastAsiaTheme="majorEastAsia" w:hAnsiTheme="majorEastAsia" w:cs="ＪＳゴシック"/>
          <w:bCs/>
        </w:rPr>
      </w:pPr>
      <w:r>
        <w:rPr>
          <w:rFonts w:asciiTheme="majorEastAsia" w:eastAsiaTheme="majorEastAsia" w:hAnsiTheme="majorEastAsia" w:cs="ＪＳゴシック" w:hint="eastAsia"/>
          <w:bCs/>
        </w:rPr>
        <w:t>（５）上記目的以外に使用された資材</w:t>
      </w:r>
      <w:r w:rsidR="00A30E5A">
        <w:rPr>
          <w:rFonts w:asciiTheme="majorEastAsia" w:eastAsiaTheme="majorEastAsia" w:hAnsiTheme="majorEastAsia" w:cs="ＪＳゴシック" w:hint="eastAsia"/>
          <w:bCs/>
        </w:rPr>
        <w:t>費</w:t>
      </w:r>
      <w:r>
        <w:rPr>
          <w:rFonts w:asciiTheme="majorEastAsia" w:eastAsiaTheme="majorEastAsia" w:hAnsiTheme="majorEastAsia" w:cs="ＪＳゴシック" w:hint="eastAsia"/>
          <w:bCs/>
        </w:rPr>
        <w:t>については、救助費（国庫負担）の対象とならな</w:t>
      </w:r>
    </w:p>
    <w:p w14:paraId="623C4E7F" w14:textId="698B6689" w:rsidR="00A81EFE" w:rsidRPr="005E0292" w:rsidRDefault="00517E1D" w:rsidP="00E56E56">
      <w:pPr>
        <w:adjustRightInd/>
        <w:ind w:firstLineChars="200" w:firstLine="482"/>
        <w:rPr>
          <w:rFonts w:asciiTheme="majorEastAsia" w:eastAsiaTheme="majorEastAsia" w:hAnsiTheme="majorEastAsia" w:cs="ＪＳゴシック"/>
          <w:bCs/>
        </w:rPr>
      </w:pPr>
      <w:r>
        <w:rPr>
          <w:rFonts w:asciiTheme="majorEastAsia" w:eastAsiaTheme="majorEastAsia" w:hAnsiTheme="majorEastAsia" w:cs="ＪＳゴシック" w:hint="eastAsia"/>
          <w:bCs/>
        </w:rPr>
        <w:t>いので留意すること。</w:t>
      </w:r>
    </w:p>
    <w:p w14:paraId="79DC51D6" w14:textId="053CA681" w:rsidR="00F7669F" w:rsidRPr="005E0292" w:rsidRDefault="00F7669F" w:rsidP="00F7669F">
      <w:pPr>
        <w:adjustRightInd/>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lastRenderedPageBreak/>
        <w:t>（</w:t>
      </w:r>
      <w:r w:rsidR="00517E1D">
        <w:rPr>
          <w:rFonts w:asciiTheme="majorEastAsia" w:eastAsiaTheme="majorEastAsia" w:hAnsiTheme="majorEastAsia" w:cs="ＪＳゴシック" w:hint="eastAsia"/>
          <w:bCs/>
        </w:rPr>
        <w:t>６</w:t>
      </w:r>
      <w:r w:rsidRPr="005E0292">
        <w:rPr>
          <w:rFonts w:asciiTheme="majorEastAsia" w:eastAsiaTheme="majorEastAsia" w:hAnsiTheme="majorEastAsia" w:cs="ＪＳゴシック" w:hint="eastAsia"/>
          <w:bCs/>
        </w:rPr>
        <w:t>）</w:t>
      </w:r>
      <w:r w:rsidR="00754A4A" w:rsidRPr="005E0292">
        <w:rPr>
          <w:rFonts w:asciiTheme="majorEastAsia" w:eastAsiaTheme="majorEastAsia" w:hAnsiTheme="majorEastAsia" w:cs="ＪＳゴシック" w:hint="eastAsia"/>
          <w:bCs/>
        </w:rPr>
        <w:t>同一住家（１戸）に２以上の世帯が居住している場合に緊急の修理のため支出でき</w:t>
      </w:r>
    </w:p>
    <w:p w14:paraId="143C6E50" w14:textId="0276EAA6" w:rsidR="00754A4A" w:rsidRDefault="00754A4A" w:rsidP="00F7669F">
      <w:pPr>
        <w:adjustRightInd/>
        <w:ind w:firstLineChars="200" w:firstLine="482"/>
        <w:rPr>
          <w:rFonts w:asciiTheme="majorEastAsia" w:eastAsiaTheme="majorEastAsia" w:hAnsiTheme="majorEastAsia" w:cs="ＪＳゴシック"/>
          <w:bCs/>
        </w:rPr>
      </w:pPr>
      <w:r w:rsidRPr="005E0292">
        <w:rPr>
          <w:rFonts w:asciiTheme="majorEastAsia" w:eastAsiaTheme="majorEastAsia" w:hAnsiTheme="majorEastAsia" w:cs="ＪＳゴシック" w:hint="eastAsia"/>
          <w:bCs/>
        </w:rPr>
        <w:t>る費用の額は、１世帯当たりの額以内とする</w:t>
      </w:r>
      <w:r w:rsidR="00E56E56">
        <w:rPr>
          <w:rFonts w:asciiTheme="majorEastAsia" w:eastAsiaTheme="majorEastAsia" w:hAnsiTheme="majorEastAsia" w:cs="ＪＳゴシック" w:hint="eastAsia"/>
          <w:bCs/>
        </w:rPr>
        <w:t>。</w:t>
      </w:r>
    </w:p>
    <w:p w14:paraId="4D4458E5" w14:textId="77777777" w:rsidR="00CE7C93" w:rsidRPr="00CE7C93" w:rsidRDefault="00CE7C93" w:rsidP="00CE7C93">
      <w:pPr>
        <w:adjustRightInd/>
        <w:ind w:firstLineChars="300" w:firstLine="723"/>
        <w:rPr>
          <w:rFonts w:asciiTheme="majorEastAsia" w:eastAsiaTheme="majorEastAsia" w:hAnsiTheme="majorEastAsia" w:cs="ＪＳゴシック"/>
          <w:bCs/>
          <w:color w:val="FF0000"/>
          <w:u w:val="single"/>
        </w:rPr>
      </w:pPr>
      <w:r w:rsidRPr="00CE7C93">
        <w:rPr>
          <w:rFonts w:asciiTheme="majorEastAsia" w:eastAsiaTheme="majorEastAsia" w:hAnsiTheme="majorEastAsia" w:cs="ＪＳゴシック" w:hint="eastAsia"/>
          <w:bCs/>
          <w:color w:val="FF0000"/>
          <w:u w:val="single"/>
        </w:rPr>
        <w:t>なお、それぞれの世帯が住民登録をしている（それぞれの世帯に罹災証明書が交付</w:t>
      </w:r>
    </w:p>
    <w:p w14:paraId="4867CB79" w14:textId="77777777" w:rsidR="00CE7C93" w:rsidRPr="00CE7C93" w:rsidRDefault="00CE7C93" w:rsidP="00CE7C93">
      <w:pPr>
        <w:adjustRightInd/>
        <w:ind w:firstLineChars="200" w:firstLine="482"/>
        <w:rPr>
          <w:rFonts w:asciiTheme="majorEastAsia" w:eastAsiaTheme="majorEastAsia" w:hAnsiTheme="majorEastAsia" w:cs="ＪＳゴシック"/>
          <w:bCs/>
          <w:color w:val="FF0000"/>
          <w:u w:val="single"/>
        </w:rPr>
      </w:pPr>
      <w:r w:rsidRPr="00CE7C93">
        <w:rPr>
          <w:rFonts w:asciiTheme="majorEastAsia" w:eastAsiaTheme="majorEastAsia" w:hAnsiTheme="majorEastAsia" w:cs="ＪＳゴシック" w:hint="eastAsia"/>
          <w:bCs/>
          <w:color w:val="FF0000"/>
          <w:u w:val="single"/>
        </w:rPr>
        <w:t>される）場合には、緊急の修理のため支出できる費用の額は、それぞれの世帯に対し、</w:t>
      </w:r>
    </w:p>
    <w:p w14:paraId="3F34D246" w14:textId="08553891" w:rsidR="00CE7C93" w:rsidRPr="00CE7C93" w:rsidRDefault="00CE7C93" w:rsidP="00CE7C93">
      <w:pPr>
        <w:adjustRightInd/>
        <w:ind w:firstLineChars="200" w:firstLine="482"/>
        <w:rPr>
          <w:rFonts w:asciiTheme="majorEastAsia" w:eastAsiaTheme="majorEastAsia" w:hAnsiTheme="majorEastAsia" w:cs="ＪＳゴシック"/>
          <w:bCs/>
          <w:color w:val="FF0000"/>
          <w:u w:val="single"/>
        </w:rPr>
      </w:pPr>
      <w:r w:rsidRPr="00CE7C93">
        <w:rPr>
          <w:rFonts w:asciiTheme="majorEastAsia" w:eastAsiaTheme="majorEastAsia" w:hAnsiTheme="majorEastAsia" w:cs="ＪＳゴシック" w:hint="eastAsia"/>
          <w:bCs/>
          <w:color w:val="FF0000"/>
          <w:u w:val="single"/>
        </w:rPr>
        <w:t>１世帯当たりの額以内とする。</w:t>
      </w:r>
    </w:p>
    <w:p w14:paraId="6D60B85E" w14:textId="77777777" w:rsidR="001D5044" w:rsidRPr="005E0292" w:rsidRDefault="001D5044" w:rsidP="00D37D62">
      <w:pPr>
        <w:rPr>
          <w:rFonts w:asciiTheme="majorEastAsia" w:eastAsiaTheme="majorEastAsia" w:hAnsiTheme="majorEastAsia"/>
          <w:color w:val="000000" w:themeColor="text1"/>
          <w:spacing w:val="18"/>
        </w:rPr>
      </w:pPr>
    </w:p>
    <w:p w14:paraId="0A17A335" w14:textId="77777777" w:rsidR="001D5044" w:rsidRPr="005E0292" w:rsidRDefault="001D5044" w:rsidP="00D37D62">
      <w:pPr>
        <w:rPr>
          <w:rFonts w:asciiTheme="majorEastAsia" w:eastAsiaTheme="majorEastAsia" w:hAnsiTheme="majorEastAsia" w:cs="ＭＳ ゴシック"/>
        </w:rPr>
      </w:pPr>
      <w:r w:rsidRPr="005E0292">
        <w:rPr>
          <w:rFonts w:asciiTheme="majorEastAsia" w:eastAsiaTheme="majorEastAsia" w:hAnsiTheme="majorEastAsia" w:cs="ＭＳ ゴシック" w:hint="eastAsia"/>
        </w:rPr>
        <w:t>５．手続の流れ</w:t>
      </w:r>
    </w:p>
    <w:p w14:paraId="47DCDC8E" w14:textId="37B5C39D" w:rsidR="001D5044" w:rsidRPr="005E0292" w:rsidRDefault="001D5044" w:rsidP="00D37D62">
      <w:pPr>
        <w:ind w:leftChars="100" w:left="241" w:firstLineChars="100" w:firstLine="277"/>
        <w:rPr>
          <w:rFonts w:asciiTheme="majorEastAsia" w:eastAsiaTheme="majorEastAsia" w:hAnsiTheme="majorEastAsia"/>
          <w:spacing w:val="18"/>
        </w:rPr>
      </w:pPr>
      <w:r w:rsidRPr="005E0292">
        <w:rPr>
          <w:rFonts w:asciiTheme="majorEastAsia" w:eastAsiaTheme="majorEastAsia" w:hAnsiTheme="majorEastAsia" w:hint="eastAsia"/>
          <w:spacing w:val="18"/>
        </w:rPr>
        <w:t>県又は事務委任を受ける市町は、被災者に対する</w:t>
      </w:r>
      <w:r w:rsidR="001739D7" w:rsidRPr="005E0292">
        <w:rPr>
          <w:rFonts w:asciiTheme="majorEastAsia" w:eastAsiaTheme="majorEastAsia" w:hAnsiTheme="majorEastAsia" w:hint="eastAsia"/>
          <w:spacing w:val="18"/>
        </w:rPr>
        <w:t>緊急の修理に関する</w:t>
      </w:r>
      <w:r w:rsidRPr="005E0292">
        <w:rPr>
          <w:rFonts w:asciiTheme="majorEastAsia" w:eastAsiaTheme="majorEastAsia" w:hAnsiTheme="majorEastAsia" w:hint="eastAsia"/>
          <w:spacing w:val="18"/>
        </w:rPr>
        <w:t>相談窓口を開設し、</w:t>
      </w:r>
      <w:r w:rsidR="00F7669F" w:rsidRPr="005E0292">
        <w:rPr>
          <w:rFonts w:asciiTheme="majorEastAsia" w:eastAsiaTheme="majorEastAsia" w:hAnsiTheme="majorEastAsia" w:hint="eastAsia"/>
          <w:spacing w:val="18"/>
        </w:rPr>
        <w:t>緊急の修理に関する制度</w:t>
      </w:r>
      <w:r w:rsidRPr="005E0292">
        <w:rPr>
          <w:rFonts w:asciiTheme="majorEastAsia" w:eastAsiaTheme="majorEastAsia" w:hAnsiTheme="majorEastAsia" w:hint="eastAsia"/>
          <w:spacing w:val="18"/>
        </w:rPr>
        <w:t>概要を説明する。以後の手続きは</w:t>
      </w:r>
      <w:r w:rsidRPr="00F66009">
        <w:rPr>
          <w:rFonts w:asciiTheme="majorEastAsia" w:eastAsiaTheme="majorEastAsia" w:hAnsiTheme="majorEastAsia" w:hint="eastAsia"/>
          <w:spacing w:val="18"/>
        </w:rPr>
        <w:t>図１</w:t>
      </w:r>
      <w:r w:rsidRPr="005E0292">
        <w:rPr>
          <w:rFonts w:asciiTheme="majorEastAsia" w:eastAsiaTheme="majorEastAsia" w:hAnsiTheme="majorEastAsia" w:hint="eastAsia"/>
          <w:spacing w:val="18"/>
        </w:rPr>
        <w:t>のとおり。</w:t>
      </w:r>
    </w:p>
    <w:p w14:paraId="7F06052E" w14:textId="33E2B83B" w:rsidR="00517E1D" w:rsidRDefault="00517E1D">
      <w:pPr>
        <w:widowControl/>
        <w:overflowPunct/>
        <w:adjustRightInd/>
        <w:jc w:val="left"/>
        <w:textAlignment w:val="auto"/>
        <w:rPr>
          <w:rFonts w:asciiTheme="majorEastAsia" w:eastAsiaTheme="majorEastAsia" w:hAnsiTheme="majorEastAsia"/>
          <w:spacing w:val="18"/>
        </w:rPr>
      </w:pPr>
      <w:r>
        <w:rPr>
          <w:rFonts w:asciiTheme="majorEastAsia" w:eastAsiaTheme="majorEastAsia" w:hAnsiTheme="majorEastAsia"/>
          <w:spacing w:val="18"/>
        </w:rPr>
        <w:br w:type="page"/>
      </w:r>
    </w:p>
    <w:p w14:paraId="06AF951A" w14:textId="77777777" w:rsidR="00F7669F" w:rsidRPr="005E0292" w:rsidRDefault="001739D7" w:rsidP="00F7669F">
      <w:pPr>
        <w:rPr>
          <w:rFonts w:asciiTheme="majorEastAsia" w:eastAsiaTheme="majorEastAsia" w:hAnsiTheme="majorEastAsia"/>
          <w:spacing w:val="18"/>
        </w:rPr>
      </w:pPr>
      <w:r w:rsidRPr="005E0292">
        <w:rPr>
          <w:rFonts w:asciiTheme="majorEastAsia" w:eastAsiaTheme="majorEastAsia" w:hAnsiTheme="majorEastAsia" w:hint="eastAsia"/>
          <w:spacing w:val="18"/>
        </w:rPr>
        <w:lastRenderedPageBreak/>
        <w:t>（参考１）</w:t>
      </w:r>
    </w:p>
    <w:p w14:paraId="18F7AF36" w14:textId="77777777" w:rsidR="001739D7" w:rsidRPr="005E0292" w:rsidRDefault="001739D7" w:rsidP="00F7669F">
      <w:pPr>
        <w:rPr>
          <w:rFonts w:asciiTheme="majorEastAsia" w:eastAsiaTheme="majorEastAsia" w:hAnsiTheme="majorEastAsia"/>
          <w:spacing w:val="18"/>
        </w:rPr>
      </w:pPr>
    </w:p>
    <w:p w14:paraId="710956E6" w14:textId="2D876C9F" w:rsidR="001739D7" w:rsidRPr="005E0292" w:rsidRDefault="001739D7" w:rsidP="001739D7">
      <w:pPr>
        <w:jc w:val="center"/>
        <w:rPr>
          <w:rFonts w:asciiTheme="majorEastAsia" w:eastAsiaTheme="majorEastAsia" w:hAnsiTheme="majorEastAsia"/>
          <w:spacing w:val="18"/>
        </w:rPr>
      </w:pPr>
      <w:r w:rsidRPr="005E0292">
        <w:rPr>
          <w:rFonts w:asciiTheme="majorEastAsia" w:eastAsiaTheme="majorEastAsia" w:hAnsiTheme="majorEastAsia" w:hint="eastAsia"/>
          <w:spacing w:val="18"/>
        </w:rPr>
        <w:t>災害救助法</w:t>
      </w:r>
      <w:r w:rsidR="002C0EF8">
        <w:rPr>
          <w:rFonts w:asciiTheme="majorEastAsia" w:eastAsiaTheme="majorEastAsia" w:hAnsiTheme="majorEastAsia" w:hint="eastAsia"/>
          <w:spacing w:val="18"/>
        </w:rPr>
        <w:t>の</w:t>
      </w:r>
      <w:r w:rsidRPr="005E0292">
        <w:rPr>
          <w:rFonts w:asciiTheme="majorEastAsia" w:eastAsiaTheme="majorEastAsia" w:hAnsiTheme="majorEastAsia" w:hint="eastAsia"/>
          <w:spacing w:val="18"/>
        </w:rPr>
        <w:t>適用市町一覧</w:t>
      </w:r>
    </w:p>
    <w:p w14:paraId="0E579CCF" w14:textId="77777777" w:rsidR="001739D7" w:rsidRPr="005E0292" w:rsidRDefault="001739D7" w:rsidP="001739D7">
      <w:pPr>
        <w:rPr>
          <w:rFonts w:asciiTheme="majorEastAsia" w:eastAsiaTheme="majorEastAsia" w:hAnsiTheme="majorEastAsia"/>
          <w:spacing w:val="18"/>
        </w:rPr>
      </w:pPr>
    </w:p>
    <w:p w14:paraId="5227705D" w14:textId="6E0001AE" w:rsidR="001739D7" w:rsidRPr="005E0292" w:rsidRDefault="00032C19" w:rsidP="001739D7">
      <w:pPr>
        <w:jc w:val="right"/>
        <w:rPr>
          <w:rFonts w:asciiTheme="majorEastAsia" w:eastAsiaTheme="majorEastAsia" w:hAnsiTheme="majorEastAsia"/>
          <w:spacing w:val="18"/>
          <w:u w:val="single"/>
        </w:rPr>
      </w:pPr>
      <w:r>
        <w:rPr>
          <w:rFonts w:asciiTheme="majorEastAsia" w:eastAsiaTheme="majorEastAsia" w:hAnsiTheme="majorEastAsia" w:hint="eastAsia"/>
          <w:color w:val="000000" w:themeColor="text1"/>
          <w:spacing w:val="18"/>
          <w:u w:val="single"/>
        </w:rPr>
        <w:t>石川</w:t>
      </w:r>
      <w:r w:rsidR="001739D7" w:rsidRPr="005E0292">
        <w:rPr>
          <w:rFonts w:asciiTheme="majorEastAsia" w:eastAsiaTheme="majorEastAsia" w:hAnsiTheme="majorEastAsia" w:hint="eastAsia"/>
          <w:color w:val="000000" w:themeColor="text1"/>
          <w:spacing w:val="18"/>
          <w:u w:val="single"/>
        </w:rPr>
        <w:t>県</w:t>
      </w:r>
    </w:p>
    <w:p w14:paraId="4E0E7E58" w14:textId="77777777" w:rsidR="001739D7" w:rsidRPr="005E0292" w:rsidRDefault="001739D7" w:rsidP="001739D7">
      <w:pPr>
        <w:rPr>
          <w:rFonts w:asciiTheme="majorEastAsia" w:eastAsiaTheme="majorEastAsia" w:hAnsiTheme="majorEastAsia"/>
          <w:spacing w:val="18"/>
        </w:rPr>
      </w:pPr>
    </w:p>
    <w:p w14:paraId="0E350171" w14:textId="69DC2E9F" w:rsidR="00264F55" w:rsidRPr="00DE7ACA" w:rsidRDefault="00DE7ACA" w:rsidP="00F66009">
      <w:pPr>
        <w:rPr>
          <w:rFonts w:asciiTheme="majorEastAsia" w:eastAsiaTheme="majorEastAsia" w:hAnsiTheme="majorEastAsia"/>
          <w:color w:val="FF0000"/>
          <w:spacing w:val="18"/>
        </w:rPr>
      </w:pPr>
      <w:bookmarkStart w:id="0" w:name="_Hlk155044479"/>
      <w:r w:rsidRPr="00DE7ACA">
        <w:rPr>
          <w:rFonts w:asciiTheme="majorEastAsia" w:eastAsiaTheme="majorEastAsia" w:hAnsiTheme="majorEastAsia" w:hint="eastAsia"/>
          <w:color w:val="FF0000"/>
          <w:spacing w:val="18"/>
        </w:rPr>
        <w:t>羽咋市、</w:t>
      </w:r>
      <w:r w:rsidR="00292F78">
        <w:rPr>
          <w:rFonts w:asciiTheme="majorEastAsia" w:eastAsiaTheme="majorEastAsia" w:hAnsiTheme="majorEastAsia" w:hint="eastAsia"/>
          <w:color w:val="FF0000"/>
          <w:spacing w:val="18"/>
        </w:rPr>
        <w:t>羽咋郡</w:t>
      </w:r>
      <w:r w:rsidRPr="00DE7ACA">
        <w:rPr>
          <w:rFonts w:asciiTheme="majorEastAsia" w:eastAsiaTheme="majorEastAsia" w:hAnsiTheme="majorEastAsia" w:hint="eastAsia"/>
          <w:color w:val="FF0000"/>
          <w:spacing w:val="18"/>
        </w:rPr>
        <w:t>志賀町、</w:t>
      </w:r>
      <w:r w:rsidR="00292F78">
        <w:rPr>
          <w:rFonts w:asciiTheme="majorEastAsia" w:eastAsiaTheme="majorEastAsia" w:hAnsiTheme="majorEastAsia" w:hint="eastAsia"/>
          <w:color w:val="FF0000"/>
          <w:spacing w:val="18"/>
        </w:rPr>
        <w:t>羽咋郡</w:t>
      </w:r>
      <w:r w:rsidRPr="00DE7ACA">
        <w:rPr>
          <w:rFonts w:asciiTheme="majorEastAsia" w:eastAsiaTheme="majorEastAsia" w:hAnsiTheme="majorEastAsia" w:hint="eastAsia"/>
          <w:color w:val="FF0000"/>
          <w:spacing w:val="18"/>
        </w:rPr>
        <w:t>宝達志水町、</w:t>
      </w:r>
      <w:r w:rsidR="00292F78">
        <w:rPr>
          <w:rFonts w:asciiTheme="majorEastAsia" w:eastAsiaTheme="majorEastAsia" w:hAnsiTheme="majorEastAsia" w:hint="eastAsia"/>
          <w:color w:val="FF0000"/>
          <w:spacing w:val="18"/>
        </w:rPr>
        <w:t>鹿島郡</w:t>
      </w:r>
      <w:r w:rsidRPr="00DE7ACA">
        <w:rPr>
          <w:rFonts w:asciiTheme="majorEastAsia" w:eastAsiaTheme="majorEastAsia" w:hAnsiTheme="majorEastAsia" w:hint="eastAsia"/>
          <w:color w:val="FF0000"/>
          <w:spacing w:val="18"/>
        </w:rPr>
        <w:t>中能登町</w:t>
      </w:r>
    </w:p>
    <w:bookmarkEnd w:id="0"/>
    <w:p w14:paraId="69008C9C" w14:textId="551F2B91" w:rsidR="00264F55" w:rsidRDefault="00264F55" w:rsidP="001739D7">
      <w:pPr>
        <w:rPr>
          <w:rFonts w:asciiTheme="majorEastAsia" w:eastAsiaTheme="majorEastAsia" w:hAnsiTheme="majorEastAsia"/>
          <w:spacing w:val="18"/>
        </w:rPr>
      </w:pPr>
    </w:p>
    <w:p w14:paraId="27D72CEC" w14:textId="77777777" w:rsidR="00264F55" w:rsidRPr="005E0292" w:rsidRDefault="00264F55" w:rsidP="001739D7">
      <w:pPr>
        <w:rPr>
          <w:rFonts w:asciiTheme="majorEastAsia" w:eastAsiaTheme="majorEastAsia" w:hAnsiTheme="majorEastAsia"/>
          <w:spacing w:val="18"/>
        </w:rPr>
      </w:pPr>
    </w:p>
    <w:p w14:paraId="3A225880" w14:textId="77BEBD58" w:rsidR="001739D7" w:rsidRPr="005E0292" w:rsidRDefault="001739D7" w:rsidP="001739D7">
      <w:pPr>
        <w:jc w:val="right"/>
        <w:rPr>
          <w:rFonts w:asciiTheme="majorEastAsia" w:eastAsiaTheme="majorEastAsia" w:hAnsiTheme="majorEastAsia"/>
          <w:spacing w:val="18"/>
        </w:rPr>
      </w:pPr>
      <w:r w:rsidRPr="005E0292">
        <w:rPr>
          <w:rFonts w:asciiTheme="majorEastAsia" w:eastAsiaTheme="majorEastAsia" w:hAnsiTheme="majorEastAsia" w:hint="eastAsia"/>
          <w:spacing w:val="18"/>
        </w:rPr>
        <w:t>（以上</w:t>
      </w:r>
      <w:r w:rsidR="00F222FC">
        <w:rPr>
          <w:rFonts w:asciiTheme="majorEastAsia" w:eastAsiaTheme="majorEastAsia" w:hAnsiTheme="majorEastAsia" w:hint="eastAsia"/>
          <w:spacing w:val="18"/>
        </w:rPr>
        <w:t>、</w:t>
      </w:r>
      <w:r w:rsidRPr="00CE7C93">
        <w:rPr>
          <w:rFonts w:asciiTheme="majorEastAsia" w:eastAsiaTheme="majorEastAsia" w:hAnsiTheme="majorEastAsia" w:hint="eastAsia"/>
          <w:color w:val="FF0000"/>
          <w:spacing w:val="18"/>
          <w:u w:val="single"/>
        </w:rPr>
        <w:t>令和</w:t>
      </w:r>
      <w:r w:rsidR="00CE7C93" w:rsidRPr="00CE7C93">
        <w:rPr>
          <w:rFonts w:asciiTheme="majorEastAsia" w:eastAsiaTheme="majorEastAsia" w:hAnsiTheme="majorEastAsia" w:hint="eastAsia"/>
          <w:color w:val="FF0000"/>
          <w:spacing w:val="18"/>
          <w:u w:val="single"/>
        </w:rPr>
        <w:t>８</w:t>
      </w:r>
      <w:r w:rsidRPr="00CE7C93">
        <w:rPr>
          <w:rFonts w:asciiTheme="majorEastAsia" w:eastAsiaTheme="majorEastAsia" w:hAnsiTheme="majorEastAsia" w:hint="eastAsia"/>
          <w:color w:val="FF0000"/>
          <w:spacing w:val="18"/>
          <w:u w:val="single"/>
        </w:rPr>
        <w:t>年</w:t>
      </w:r>
      <w:r w:rsidR="00F66009" w:rsidRPr="00CE7C93">
        <w:rPr>
          <w:rFonts w:asciiTheme="majorEastAsia" w:eastAsiaTheme="majorEastAsia" w:hAnsiTheme="majorEastAsia" w:hint="eastAsia"/>
          <w:color w:val="FF0000"/>
          <w:spacing w:val="18"/>
          <w:u w:val="single"/>
        </w:rPr>
        <w:t>８</w:t>
      </w:r>
      <w:r w:rsidRPr="00CE7C93">
        <w:rPr>
          <w:rFonts w:asciiTheme="majorEastAsia" w:eastAsiaTheme="majorEastAsia" w:hAnsiTheme="majorEastAsia" w:hint="eastAsia"/>
          <w:color w:val="FF0000"/>
          <w:spacing w:val="18"/>
          <w:u w:val="single"/>
        </w:rPr>
        <w:t>月</w:t>
      </w:r>
      <w:r w:rsidR="00CE7C93" w:rsidRPr="00CE7C93">
        <w:rPr>
          <w:rFonts w:asciiTheme="majorEastAsia" w:eastAsiaTheme="majorEastAsia" w:hAnsiTheme="majorEastAsia" w:hint="eastAsia"/>
          <w:color w:val="FF0000"/>
          <w:spacing w:val="18"/>
          <w:u w:val="single"/>
        </w:rPr>
        <w:t>２</w:t>
      </w:r>
      <w:r w:rsidR="00F66009" w:rsidRPr="00CE7C93">
        <w:rPr>
          <w:rFonts w:asciiTheme="majorEastAsia" w:eastAsiaTheme="majorEastAsia" w:hAnsiTheme="majorEastAsia" w:hint="eastAsia"/>
          <w:color w:val="FF0000"/>
          <w:spacing w:val="18"/>
          <w:u w:val="single"/>
        </w:rPr>
        <w:t>７</w:t>
      </w:r>
      <w:r w:rsidRPr="00CE7C93">
        <w:rPr>
          <w:rFonts w:asciiTheme="majorEastAsia" w:eastAsiaTheme="majorEastAsia" w:hAnsiTheme="majorEastAsia" w:hint="eastAsia"/>
          <w:color w:val="FF0000"/>
          <w:spacing w:val="18"/>
          <w:u w:val="single"/>
        </w:rPr>
        <w:t>日</w:t>
      </w:r>
      <w:r w:rsidRPr="005E0292">
        <w:rPr>
          <w:rFonts w:asciiTheme="majorEastAsia" w:eastAsiaTheme="majorEastAsia" w:hAnsiTheme="majorEastAsia" w:hint="eastAsia"/>
          <w:spacing w:val="18"/>
        </w:rPr>
        <w:t>適用）</w:t>
      </w:r>
    </w:p>
    <w:p w14:paraId="52A9FA92" w14:textId="4BDAD28E" w:rsidR="00517E1D" w:rsidRDefault="00517E1D">
      <w:pPr>
        <w:widowControl/>
        <w:overflowPunct/>
        <w:adjustRightInd/>
        <w:jc w:val="left"/>
        <w:textAlignment w:val="auto"/>
        <w:rPr>
          <w:rFonts w:asciiTheme="majorEastAsia" w:eastAsiaTheme="majorEastAsia" w:hAnsiTheme="majorEastAsia"/>
          <w:spacing w:val="18"/>
        </w:rPr>
      </w:pPr>
      <w:r>
        <w:rPr>
          <w:rFonts w:asciiTheme="majorEastAsia" w:eastAsiaTheme="majorEastAsia" w:hAnsiTheme="majorEastAsia"/>
          <w:spacing w:val="18"/>
        </w:rPr>
        <w:br w:type="page"/>
      </w:r>
    </w:p>
    <w:tbl>
      <w:tblPr>
        <w:tblStyle w:val="ac"/>
        <w:tblW w:w="0" w:type="auto"/>
        <w:tblInd w:w="108" w:type="dxa"/>
        <w:shd w:val="clear" w:color="auto" w:fill="DDD9C3" w:themeFill="background2" w:themeFillShade="E6"/>
        <w:tblLook w:val="04A0" w:firstRow="1" w:lastRow="0" w:firstColumn="1" w:lastColumn="0" w:noHBand="0" w:noVBand="1"/>
      </w:tblPr>
      <w:tblGrid>
        <w:gridCol w:w="9520"/>
      </w:tblGrid>
      <w:tr w:rsidR="003D33D5" w:rsidRPr="003D33D5" w14:paraId="50511FDD" w14:textId="77777777" w:rsidTr="00517E1D">
        <w:tc>
          <w:tcPr>
            <w:tcW w:w="9520" w:type="dxa"/>
            <w:shd w:val="clear" w:color="auto" w:fill="DDD9C3" w:themeFill="background2" w:themeFillShade="E6"/>
          </w:tcPr>
          <w:p w14:paraId="6ECE58F3" w14:textId="77777777" w:rsidR="003D33D5" w:rsidRPr="003D33D5" w:rsidRDefault="003D33D5" w:rsidP="003D33D5">
            <w:pPr>
              <w:snapToGrid w:val="0"/>
              <w:jc w:val="center"/>
              <w:rPr>
                <w:rFonts w:ascii="ＤＦ特太ゴシック体" w:eastAsia="ＤＦ特太ゴシック体" w:hAnsi="ＤＦ特太ゴシック体"/>
                <w:spacing w:val="18"/>
                <w:sz w:val="32"/>
              </w:rPr>
            </w:pPr>
            <w:r w:rsidRPr="003D33D5">
              <w:rPr>
                <w:rFonts w:ascii="ＤＦ特太ゴシック体" w:eastAsia="ＤＦ特太ゴシック体" w:hAnsi="ＤＦ特太ゴシック体" w:hint="eastAsia"/>
                <w:spacing w:val="18"/>
                <w:sz w:val="32"/>
              </w:rPr>
              <w:lastRenderedPageBreak/>
              <w:t>住宅の被害の拡大を防止するための緊急の修理</w:t>
            </w:r>
          </w:p>
          <w:p w14:paraId="7D375F54" w14:textId="77777777" w:rsidR="003D33D5" w:rsidRPr="003D33D5" w:rsidRDefault="003D33D5" w:rsidP="003D33D5">
            <w:pPr>
              <w:snapToGrid w:val="0"/>
              <w:jc w:val="center"/>
              <w:rPr>
                <w:rFonts w:ascii="ＤＦ特太ゴシック体" w:eastAsia="ＤＦ特太ゴシック体" w:hAnsi="ＤＦ特太ゴシック体"/>
                <w:spacing w:val="18"/>
                <w:sz w:val="32"/>
              </w:rPr>
            </w:pPr>
            <w:r w:rsidRPr="003D33D5">
              <w:rPr>
                <w:rFonts w:ascii="ＤＦ特太ゴシック体" w:eastAsia="ＤＦ特太ゴシック体" w:hAnsi="ＤＦ特太ゴシック体" w:hint="eastAsia"/>
                <w:spacing w:val="18"/>
                <w:sz w:val="32"/>
              </w:rPr>
              <w:t>（申請の流れ</w:t>
            </w:r>
            <w:r>
              <w:rPr>
                <w:rFonts w:ascii="ＤＦ特太ゴシック体" w:eastAsia="ＤＦ特太ゴシック体" w:hAnsi="ＤＦ特太ゴシック体" w:hint="eastAsia"/>
                <w:spacing w:val="18"/>
                <w:sz w:val="32"/>
              </w:rPr>
              <w:t>ケース①</w:t>
            </w:r>
            <w:r w:rsidRPr="003D33D5">
              <w:rPr>
                <w:rFonts w:ascii="ＤＦ特太ゴシック体" w:eastAsia="ＤＦ特太ゴシック体" w:hAnsi="ＤＦ特太ゴシック体" w:hint="eastAsia"/>
                <w:spacing w:val="18"/>
                <w:sz w:val="32"/>
              </w:rPr>
              <w:t>）</w:t>
            </w:r>
          </w:p>
        </w:tc>
      </w:tr>
    </w:tbl>
    <w:p w14:paraId="53402EFC" w14:textId="1C9A92F2" w:rsidR="003D33D5" w:rsidRDefault="00517E1D" w:rsidP="003D33D5">
      <w:pPr>
        <w:snapToGrid w:val="0"/>
        <w:jc w:val="center"/>
        <w:rPr>
          <w:rFonts w:ascii="ＤＦ特太ゴシック体" w:eastAsia="ＤＦ特太ゴシック体" w:hAnsi="ＤＦ特太ゴシック体"/>
          <w:spacing w:val="18"/>
        </w:rPr>
      </w:pPr>
      <w:r>
        <w:rPr>
          <w:rFonts w:ascii="ＤＦ特太ゴシック体" w:eastAsia="ＤＦ特太ゴシック体" w:hAnsi="ＤＦ特太ゴシック体" w:hint="eastAsia"/>
          <w:noProof/>
          <w:spacing w:val="18"/>
        </w:rPr>
        <mc:AlternateContent>
          <mc:Choice Requires="wps">
            <w:drawing>
              <wp:anchor distT="0" distB="0" distL="114300" distR="114300" simplePos="0" relativeHeight="251659264" behindDoc="0" locked="0" layoutInCell="1" allowOverlap="1" wp14:anchorId="18C674E0" wp14:editId="40DAA1EB">
                <wp:simplePos x="0" y="0"/>
                <wp:positionH relativeFrom="column">
                  <wp:posOffset>4813935</wp:posOffset>
                </wp:positionH>
                <wp:positionV relativeFrom="paragraph">
                  <wp:posOffset>-1080135</wp:posOffset>
                </wp:positionV>
                <wp:extent cx="1333500" cy="360000"/>
                <wp:effectExtent l="0" t="0" r="19050" b="21590"/>
                <wp:wrapNone/>
                <wp:docPr id="1" name="角丸四角形 1"/>
                <wp:cNvGraphicFramePr/>
                <a:graphic xmlns:a="http://schemas.openxmlformats.org/drawingml/2006/main">
                  <a:graphicData uri="http://schemas.microsoft.com/office/word/2010/wordprocessingShape">
                    <wps:wsp>
                      <wps:cNvSpPr/>
                      <wps:spPr>
                        <a:xfrm>
                          <a:off x="0" y="0"/>
                          <a:ext cx="1333500" cy="360000"/>
                        </a:xfrm>
                        <a:prstGeom prst="round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0AD2E3" w14:textId="2E57EB16"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674E0" id="角丸四角形 1" o:spid="_x0000_s1026" style="position:absolute;left:0;text-align:left;margin-left:379.05pt;margin-top:-85.05pt;width:10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" filled="f" strokecolor="black [3213]">
                <v:textbox>
                  <w:txbxContent>
                    <w:p w14:paraId="000AD2E3" w14:textId="2E57EB16"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図１－１</w:t>
                      </w:r>
                    </w:p>
                  </w:txbxContent>
                </v:textbox>
              </v:roundrect>
            </w:pict>
          </mc:Fallback>
        </mc:AlternateContent>
      </w:r>
      <w:r w:rsidR="00494D37" w:rsidRPr="00494D37">
        <w:rPr>
          <w:rFonts w:ascii="ＤＦ特太ゴシック体" w:eastAsia="ＤＦ特太ゴシック体" w:hAnsi="ＤＦ特太ゴシック体"/>
          <w:noProof/>
          <w:spacing w:val="18"/>
        </w:rPr>
        <w:drawing>
          <wp:inline distT="0" distB="0" distL="0" distR="0" wp14:anchorId="71041B63" wp14:editId="7DB1C4C3">
            <wp:extent cx="5646895" cy="8460000"/>
            <wp:effectExtent l="0" t="0" r="0" b="0"/>
            <wp:docPr id="14962454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45440" name=""/>
                    <pic:cNvPicPr/>
                  </pic:nvPicPr>
                  <pic:blipFill>
                    <a:blip r:embed="rId11"/>
                    <a:stretch>
                      <a:fillRect/>
                    </a:stretch>
                  </pic:blipFill>
                  <pic:spPr>
                    <a:xfrm>
                      <a:off x="0" y="0"/>
                      <a:ext cx="5646895" cy="8460000"/>
                    </a:xfrm>
                    <a:prstGeom prst="rect">
                      <a:avLst/>
                    </a:prstGeom>
                  </pic:spPr>
                </pic:pic>
              </a:graphicData>
            </a:graphic>
          </wp:inline>
        </w:drawing>
      </w:r>
    </w:p>
    <w:tbl>
      <w:tblPr>
        <w:tblStyle w:val="ac"/>
        <w:tblW w:w="0" w:type="auto"/>
        <w:tblInd w:w="108" w:type="dxa"/>
        <w:shd w:val="clear" w:color="auto" w:fill="DDD9C3" w:themeFill="background2" w:themeFillShade="E6"/>
        <w:tblLook w:val="04A0" w:firstRow="1" w:lastRow="0" w:firstColumn="1" w:lastColumn="0" w:noHBand="0" w:noVBand="1"/>
      </w:tblPr>
      <w:tblGrid>
        <w:gridCol w:w="9520"/>
      </w:tblGrid>
      <w:tr w:rsidR="003D33D5" w:rsidRPr="003D33D5" w14:paraId="49B4A260" w14:textId="77777777" w:rsidTr="00F678B1">
        <w:tc>
          <w:tcPr>
            <w:tcW w:w="9639" w:type="dxa"/>
            <w:shd w:val="clear" w:color="auto" w:fill="DDD9C3" w:themeFill="background2" w:themeFillShade="E6"/>
          </w:tcPr>
          <w:p w14:paraId="6057613F" w14:textId="25BCE19E" w:rsidR="003D33D5" w:rsidRPr="003D33D5" w:rsidRDefault="003D33D5" w:rsidP="00F678B1">
            <w:pPr>
              <w:snapToGrid w:val="0"/>
              <w:jc w:val="center"/>
              <w:rPr>
                <w:rFonts w:ascii="ＤＦ特太ゴシック体" w:eastAsia="ＤＦ特太ゴシック体" w:hAnsi="ＤＦ特太ゴシック体"/>
                <w:spacing w:val="18"/>
                <w:sz w:val="32"/>
              </w:rPr>
            </w:pPr>
            <w:r w:rsidRPr="003D33D5">
              <w:rPr>
                <w:rFonts w:ascii="ＤＦ特太ゴシック体" w:eastAsia="ＤＦ特太ゴシック体" w:hAnsi="ＤＦ特太ゴシック体" w:hint="eastAsia"/>
                <w:spacing w:val="18"/>
                <w:sz w:val="32"/>
              </w:rPr>
              <w:lastRenderedPageBreak/>
              <w:t>住宅の被害の拡大を防止するための緊急の修理</w:t>
            </w:r>
          </w:p>
          <w:p w14:paraId="133A96B7" w14:textId="4ECBD7E9" w:rsidR="003D33D5" w:rsidRPr="003D33D5" w:rsidRDefault="003D33D5" w:rsidP="00F678B1">
            <w:pPr>
              <w:snapToGrid w:val="0"/>
              <w:jc w:val="center"/>
              <w:rPr>
                <w:rFonts w:ascii="ＤＦ特太ゴシック体" w:eastAsia="ＤＦ特太ゴシック体" w:hAnsi="ＤＦ特太ゴシック体"/>
                <w:spacing w:val="18"/>
                <w:sz w:val="32"/>
              </w:rPr>
            </w:pPr>
            <w:r w:rsidRPr="003D33D5">
              <w:rPr>
                <w:rFonts w:ascii="ＤＦ特太ゴシック体" w:eastAsia="ＤＦ特太ゴシック体" w:hAnsi="ＤＦ特太ゴシック体" w:hint="eastAsia"/>
                <w:spacing w:val="18"/>
                <w:sz w:val="32"/>
              </w:rPr>
              <w:t>（申請の流れ</w:t>
            </w:r>
            <w:r>
              <w:rPr>
                <w:rFonts w:ascii="ＤＦ特太ゴシック体" w:eastAsia="ＤＦ特太ゴシック体" w:hAnsi="ＤＦ特太ゴシック体" w:hint="eastAsia"/>
                <w:spacing w:val="18"/>
                <w:sz w:val="32"/>
              </w:rPr>
              <w:t>ケース②）</w:t>
            </w:r>
          </w:p>
        </w:tc>
      </w:tr>
    </w:tbl>
    <w:p w14:paraId="31C62A0C" w14:textId="4D97A129" w:rsidR="003D33D5" w:rsidRPr="003D33D5" w:rsidRDefault="00517E1D" w:rsidP="003D33D5">
      <w:pPr>
        <w:snapToGrid w:val="0"/>
        <w:jc w:val="center"/>
        <w:rPr>
          <w:rFonts w:ascii="ＤＦ特太ゴシック体" w:eastAsia="ＤＦ特太ゴシック体" w:hAnsi="ＤＦ特太ゴシック体"/>
          <w:spacing w:val="18"/>
        </w:rPr>
      </w:pPr>
      <w:r>
        <w:rPr>
          <w:rFonts w:ascii="ＤＦ特太ゴシック体" w:eastAsia="ＤＦ特太ゴシック体" w:hAnsi="ＤＦ特太ゴシック体" w:hint="eastAsia"/>
          <w:noProof/>
          <w:spacing w:val="18"/>
        </w:rPr>
        <mc:AlternateContent>
          <mc:Choice Requires="wps">
            <w:drawing>
              <wp:anchor distT="0" distB="0" distL="114300" distR="114300" simplePos="0" relativeHeight="251661312" behindDoc="0" locked="0" layoutInCell="1" allowOverlap="1" wp14:anchorId="172D1C24" wp14:editId="30A7E092">
                <wp:simplePos x="0" y="0"/>
                <wp:positionH relativeFrom="column">
                  <wp:posOffset>4785360</wp:posOffset>
                </wp:positionH>
                <wp:positionV relativeFrom="paragraph">
                  <wp:posOffset>-1080135</wp:posOffset>
                </wp:positionV>
                <wp:extent cx="1333500" cy="360000"/>
                <wp:effectExtent l="0" t="0" r="19050" b="21590"/>
                <wp:wrapNone/>
                <wp:docPr id="4" name="角丸四角形 4"/>
                <wp:cNvGraphicFramePr/>
                <a:graphic xmlns:a="http://schemas.openxmlformats.org/drawingml/2006/main">
                  <a:graphicData uri="http://schemas.microsoft.com/office/word/2010/wordprocessingShape">
                    <wps:wsp>
                      <wps:cNvSpPr/>
                      <wps:spPr>
                        <a:xfrm>
                          <a:off x="0" y="0"/>
                          <a:ext cx="1333500" cy="360000"/>
                        </a:xfrm>
                        <a:prstGeom prst="roundRect">
                          <a:avLst/>
                        </a:prstGeom>
                        <a:noFill/>
                        <a:ln w="9525" cap="flat" cmpd="sng" algn="ctr">
                          <a:solidFill>
                            <a:sysClr val="windowText" lastClr="000000"/>
                          </a:solidFill>
                          <a:prstDash val="solid"/>
                        </a:ln>
                        <a:effectLst/>
                      </wps:spPr>
                      <wps:txbx>
                        <w:txbxContent>
                          <w:p w14:paraId="628BAB07" w14:textId="08E83C75"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w:t>
                            </w:r>
                            <w:r>
                              <w:rPr>
                                <w:rFonts w:ascii="ＭＳ ゴシック" w:eastAsia="ＭＳ ゴシック" w:hAnsi="ＭＳ ゴシック" w:hint="eastAsia"/>
                                <w:color w:val="000000" w:themeColor="text1"/>
                                <w:sz w:val="28"/>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D1C24" id="角丸四角形 4" o:spid="_x0000_s1027" style="position:absolute;left:0;text-align:left;margin-left:376.8pt;margin-top:-85.05pt;width:10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" filled="f" strokecolor="windowText">
                <v:textbox>
                  <w:txbxContent>
                    <w:p w14:paraId="628BAB07" w14:textId="08E83C75" w:rsidR="00517E1D" w:rsidRPr="00517E1D" w:rsidRDefault="00517E1D" w:rsidP="00517E1D">
                      <w:pPr>
                        <w:snapToGrid w:val="0"/>
                        <w:jc w:val="center"/>
                        <w:rPr>
                          <w:rFonts w:ascii="ＭＳ ゴシック" w:eastAsia="ＭＳ ゴシック" w:hAnsi="ＭＳ ゴシック"/>
                          <w:color w:val="000000" w:themeColor="text1"/>
                          <w:sz w:val="28"/>
                        </w:rPr>
                      </w:pPr>
                      <w:r w:rsidRPr="00517E1D">
                        <w:rPr>
                          <w:rFonts w:ascii="ＭＳ ゴシック" w:eastAsia="ＭＳ ゴシック" w:hAnsi="ＭＳ ゴシック" w:hint="eastAsia"/>
                          <w:color w:val="000000" w:themeColor="text1"/>
                          <w:sz w:val="28"/>
                        </w:rPr>
                        <w:t>図１－</w:t>
                      </w:r>
                      <w:r>
                        <w:rPr>
                          <w:rFonts w:ascii="ＭＳ ゴシック" w:eastAsia="ＭＳ ゴシック" w:hAnsi="ＭＳ ゴシック" w:hint="eastAsia"/>
                          <w:color w:val="000000" w:themeColor="text1"/>
                          <w:sz w:val="28"/>
                        </w:rPr>
                        <w:t>２</w:t>
                      </w:r>
                    </w:p>
                  </w:txbxContent>
                </v:textbox>
              </v:roundrect>
            </w:pict>
          </mc:Fallback>
        </mc:AlternateContent>
      </w:r>
    </w:p>
    <w:p w14:paraId="1A47DACA" w14:textId="16E81247" w:rsidR="003D33D5" w:rsidRPr="003D33D5" w:rsidRDefault="00494D37" w:rsidP="003D33D5">
      <w:pPr>
        <w:snapToGrid w:val="0"/>
        <w:jc w:val="center"/>
        <w:rPr>
          <w:rFonts w:ascii="ＤＦ特太ゴシック体" w:eastAsia="ＤＦ特太ゴシック体" w:hAnsi="ＤＦ特太ゴシック体"/>
          <w:spacing w:val="18"/>
        </w:rPr>
      </w:pPr>
      <w:r w:rsidRPr="00494D37">
        <w:rPr>
          <w:rFonts w:ascii="ＤＦ特太ゴシック体" w:eastAsia="ＤＦ特太ゴシック体" w:hAnsi="ＤＦ特太ゴシック体"/>
          <w:noProof/>
          <w:spacing w:val="18"/>
        </w:rPr>
        <w:drawing>
          <wp:inline distT="0" distB="0" distL="0" distR="0" wp14:anchorId="6011DECB" wp14:editId="775F097D">
            <wp:extent cx="6164928" cy="7560000"/>
            <wp:effectExtent l="0" t="0" r="7620" b="3175"/>
            <wp:docPr id="17689819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81947" name=""/>
                    <pic:cNvPicPr/>
                  </pic:nvPicPr>
                  <pic:blipFill>
                    <a:blip r:embed="rId12"/>
                    <a:stretch>
                      <a:fillRect/>
                    </a:stretch>
                  </pic:blipFill>
                  <pic:spPr>
                    <a:xfrm>
                      <a:off x="0" y="0"/>
                      <a:ext cx="6164928" cy="7560000"/>
                    </a:xfrm>
                    <a:prstGeom prst="rect">
                      <a:avLst/>
                    </a:prstGeom>
                  </pic:spPr>
                </pic:pic>
              </a:graphicData>
            </a:graphic>
          </wp:inline>
        </w:drawing>
      </w:r>
    </w:p>
    <w:sectPr w:rsidR="003D33D5" w:rsidRPr="003D33D5" w:rsidSect="001739D7">
      <w:headerReference w:type="default" r:id="rId13"/>
      <w:footerReference w:type="default" r:id="rId14"/>
      <w:headerReference w:type="first" r:id="rId15"/>
      <w:footerReference w:type="first" r:id="rId16"/>
      <w:type w:val="continuous"/>
      <w:pgSz w:w="11906" w:h="16838" w:code="9"/>
      <w:pgMar w:top="1134" w:right="1134" w:bottom="1134" w:left="1134" w:header="397" w:footer="340"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48054" w14:textId="77777777" w:rsidR="00A02E3D" w:rsidRDefault="00A02E3D">
      <w:r>
        <w:separator/>
      </w:r>
    </w:p>
  </w:endnote>
  <w:endnote w:type="continuationSeparator" w:id="0">
    <w:p w14:paraId="6C909613" w14:textId="77777777" w:rsidR="00A02E3D" w:rsidRDefault="00A0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ＤＦ特太ゴシック体">
    <w:altName w:val="游ゴシック"/>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710142"/>
      <w:docPartObj>
        <w:docPartGallery w:val="Page Numbers (Bottom of Page)"/>
        <w:docPartUnique/>
      </w:docPartObj>
    </w:sdtPr>
    <w:sdtEndPr/>
    <w:sdtContent>
      <w:p w14:paraId="48DECE49" w14:textId="48715287" w:rsidR="00994023" w:rsidRDefault="00994023" w:rsidP="009E33E1">
        <w:pPr>
          <w:pStyle w:val="a5"/>
          <w:framePr w:wrap="auto" w:vAnchor="text" w:hAnchor="margin" w:xAlign="center" w:y="1"/>
          <w:jc w:val="center"/>
        </w:pPr>
        <w:r>
          <w:fldChar w:fldCharType="begin"/>
        </w:r>
        <w:r>
          <w:instrText>PAGE   \* MERGEFORMAT</w:instrText>
        </w:r>
        <w:r>
          <w:fldChar w:fldCharType="separate"/>
        </w:r>
        <w:r w:rsidR="00C01EF4" w:rsidRPr="00C01EF4">
          <w:rPr>
            <w:noProof/>
            <w:lang w:val="ja-JP"/>
          </w:rPr>
          <w:t>-</w:t>
        </w:r>
        <w:r w:rsidR="00C01EF4">
          <w:rPr>
            <w:noProof/>
          </w:rPr>
          <w:t xml:space="preserve"> 4 -</w:t>
        </w:r>
        <w:r>
          <w:fldChar w:fldCharType="end"/>
        </w:r>
      </w:p>
    </w:sdtContent>
  </w:sdt>
  <w:p w14:paraId="269C97F8" w14:textId="77777777" w:rsidR="00994023" w:rsidRDefault="00994023">
    <w:pPr>
      <w:framePr w:wrap="auto" w:vAnchor="text" w:hAnchor="margin" w:xAlign="center" w:y="1"/>
      <w:adjustRightInd/>
      <w:jc w:val="center"/>
      <w:rPr>
        <w:rFonts w:ascii="ＭＳ 明朝"/>
        <w:spacing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878231"/>
      <w:docPartObj>
        <w:docPartGallery w:val="Page Numbers (Bottom of Page)"/>
        <w:docPartUnique/>
      </w:docPartObj>
    </w:sdtPr>
    <w:sdtEndPr/>
    <w:sdtContent>
      <w:p w14:paraId="1DDA047B" w14:textId="5DFA33C2" w:rsidR="00994023" w:rsidRDefault="00994023">
        <w:pPr>
          <w:pStyle w:val="a5"/>
          <w:jc w:val="center"/>
        </w:pPr>
        <w:r>
          <w:fldChar w:fldCharType="begin"/>
        </w:r>
        <w:r>
          <w:instrText>PAGE   \* MERGEFORMAT</w:instrText>
        </w:r>
        <w:r>
          <w:fldChar w:fldCharType="separate"/>
        </w:r>
        <w:r w:rsidR="00E56E56" w:rsidRPr="00E56E56">
          <w:rPr>
            <w:noProof/>
            <w:lang w:val="ja-JP"/>
          </w:rPr>
          <w:t>-</w:t>
        </w:r>
        <w:r w:rsidR="00E56E56">
          <w:rPr>
            <w:noProof/>
          </w:rPr>
          <w:t xml:space="preserve"> 1 -</w:t>
        </w:r>
        <w:r>
          <w:fldChar w:fldCharType="end"/>
        </w:r>
      </w:p>
    </w:sdtContent>
  </w:sdt>
  <w:p w14:paraId="4FEAB4BB" w14:textId="77777777" w:rsidR="00994023" w:rsidRDefault="009940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F9069" w14:textId="77777777" w:rsidR="00A02E3D" w:rsidRDefault="00A02E3D">
      <w:r>
        <w:rPr>
          <w:rFonts w:ascii="ＭＳ 明朝"/>
          <w:sz w:val="2"/>
          <w:szCs w:val="2"/>
        </w:rPr>
        <w:continuationSeparator/>
      </w:r>
    </w:p>
  </w:footnote>
  <w:footnote w:type="continuationSeparator" w:id="0">
    <w:p w14:paraId="142D14E9" w14:textId="77777777" w:rsidR="00A02E3D" w:rsidRDefault="00A02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3295354">
    <w:abstractNumId w:val="5"/>
  </w:num>
  <w:num w:numId="2" w16cid:durableId="636299404">
    <w:abstractNumId w:val="1"/>
  </w:num>
  <w:num w:numId="3" w16cid:durableId="1407846031">
    <w:abstractNumId w:val="3"/>
  </w:num>
  <w:num w:numId="4" w16cid:durableId="2093232798">
    <w:abstractNumId w:val="0"/>
  </w:num>
  <w:num w:numId="5" w16cid:durableId="1580872042">
    <w:abstractNumId w:val="4"/>
  </w:num>
  <w:num w:numId="6" w16cid:durableId="1223979903">
    <w:abstractNumId w:val="2"/>
  </w:num>
  <w:num w:numId="7" w16cid:durableId="385684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24990"/>
    <w:rsid w:val="00032C19"/>
    <w:rsid w:val="00037F74"/>
    <w:rsid w:val="00040170"/>
    <w:rsid w:val="0005584A"/>
    <w:rsid w:val="00056974"/>
    <w:rsid w:val="00061B73"/>
    <w:rsid w:val="00064357"/>
    <w:rsid w:val="000656F7"/>
    <w:rsid w:val="00074723"/>
    <w:rsid w:val="00076A9E"/>
    <w:rsid w:val="00086C7F"/>
    <w:rsid w:val="00086CDF"/>
    <w:rsid w:val="0009432C"/>
    <w:rsid w:val="00094C56"/>
    <w:rsid w:val="000A0626"/>
    <w:rsid w:val="000A156C"/>
    <w:rsid w:val="000B5E00"/>
    <w:rsid w:val="000B69C0"/>
    <w:rsid w:val="000C193A"/>
    <w:rsid w:val="000F5B6B"/>
    <w:rsid w:val="00121109"/>
    <w:rsid w:val="00137DAA"/>
    <w:rsid w:val="0014430E"/>
    <w:rsid w:val="00145E49"/>
    <w:rsid w:val="00165EDC"/>
    <w:rsid w:val="00170831"/>
    <w:rsid w:val="001739D7"/>
    <w:rsid w:val="001740CE"/>
    <w:rsid w:val="001B30D4"/>
    <w:rsid w:val="001C7B63"/>
    <w:rsid w:val="001D5044"/>
    <w:rsid w:val="001D7C6C"/>
    <w:rsid w:val="002061F6"/>
    <w:rsid w:val="00216B51"/>
    <w:rsid w:val="00230315"/>
    <w:rsid w:val="00247F5D"/>
    <w:rsid w:val="00254D79"/>
    <w:rsid w:val="00264F55"/>
    <w:rsid w:val="00284A91"/>
    <w:rsid w:val="00290381"/>
    <w:rsid w:val="00292F78"/>
    <w:rsid w:val="002A07FF"/>
    <w:rsid w:val="002A3482"/>
    <w:rsid w:val="002A49F9"/>
    <w:rsid w:val="002B3864"/>
    <w:rsid w:val="002B64FA"/>
    <w:rsid w:val="002C0EF8"/>
    <w:rsid w:val="002D6D4F"/>
    <w:rsid w:val="002E5003"/>
    <w:rsid w:val="002F26CE"/>
    <w:rsid w:val="002F31FC"/>
    <w:rsid w:val="00314948"/>
    <w:rsid w:val="00322285"/>
    <w:rsid w:val="00330986"/>
    <w:rsid w:val="003373C9"/>
    <w:rsid w:val="00354073"/>
    <w:rsid w:val="00365A1C"/>
    <w:rsid w:val="00367082"/>
    <w:rsid w:val="003828FE"/>
    <w:rsid w:val="00387751"/>
    <w:rsid w:val="0039284B"/>
    <w:rsid w:val="00393D4F"/>
    <w:rsid w:val="00397B0F"/>
    <w:rsid w:val="003A0BA5"/>
    <w:rsid w:val="003C15DE"/>
    <w:rsid w:val="003D33D5"/>
    <w:rsid w:val="003E30FE"/>
    <w:rsid w:val="003F6E32"/>
    <w:rsid w:val="003F73D9"/>
    <w:rsid w:val="004009C0"/>
    <w:rsid w:val="00404C0E"/>
    <w:rsid w:val="004145CA"/>
    <w:rsid w:val="0044379C"/>
    <w:rsid w:val="00445E8A"/>
    <w:rsid w:val="00470492"/>
    <w:rsid w:val="004855CF"/>
    <w:rsid w:val="00487876"/>
    <w:rsid w:val="00491C88"/>
    <w:rsid w:val="00494D37"/>
    <w:rsid w:val="004A37E3"/>
    <w:rsid w:val="004A4850"/>
    <w:rsid w:val="004A744F"/>
    <w:rsid w:val="004C2D27"/>
    <w:rsid w:val="004C667F"/>
    <w:rsid w:val="004C76BD"/>
    <w:rsid w:val="004C7CC6"/>
    <w:rsid w:val="004D4F0E"/>
    <w:rsid w:val="00517E1D"/>
    <w:rsid w:val="005216D0"/>
    <w:rsid w:val="00521884"/>
    <w:rsid w:val="005461D6"/>
    <w:rsid w:val="00557395"/>
    <w:rsid w:val="00565EC9"/>
    <w:rsid w:val="00593C00"/>
    <w:rsid w:val="005A406E"/>
    <w:rsid w:val="005A50C0"/>
    <w:rsid w:val="005A6700"/>
    <w:rsid w:val="005C6751"/>
    <w:rsid w:val="005E0292"/>
    <w:rsid w:val="005F67B2"/>
    <w:rsid w:val="005F68B3"/>
    <w:rsid w:val="00605875"/>
    <w:rsid w:val="00606AC5"/>
    <w:rsid w:val="00615C69"/>
    <w:rsid w:val="00624F92"/>
    <w:rsid w:val="00645618"/>
    <w:rsid w:val="00647D97"/>
    <w:rsid w:val="006551F3"/>
    <w:rsid w:val="00674C18"/>
    <w:rsid w:val="00695299"/>
    <w:rsid w:val="006A7782"/>
    <w:rsid w:val="006B0B94"/>
    <w:rsid w:val="006B2150"/>
    <w:rsid w:val="006C1F98"/>
    <w:rsid w:val="006C4950"/>
    <w:rsid w:val="006E7161"/>
    <w:rsid w:val="006F38F1"/>
    <w:rsid w:val="00737271"/>
    <w:rsid w:val="00753AB3"/>
    <w:rsid w:val="00753BFC"/>
    <w:rsid w:val="00754A4A"/>
    <w:rsid w:val="0077159F"/>
    <w:rsid w:val="00772F18"/>
    <w:rsid w:val="00773FA8"/>
    <w:rsid w:val="00774A60"/>
    <w:rsid w:val="007873FD"/>
    <w:rsid w:val="00795A70"/>
    <w:rsid w:val="00796E19"/>
    <w:rsid w:val="007C3C82"/>
    <w:rsid w:val="007C7F61"/>
    <w:rsid w:val="007E0C35"/>
    <w:rsid w:val="00810F5F"/>
    <w:rsid w:val="00820185"/>
    <w:rsid w:val="00827EC9"/>
    <w:rsid w:val="0083140E"/>
    <w:rsid w:val="00841D0C"/>
    <w:rsid w:val="00842494"/>
    <w:rsid w:val="00842D12"/>
    <w:rsid w:val="008436FB"/>
    <w:rsid w:val="00860A6E"/>
    <w:rsid w:val="008650CE"/>
    <w:rsid w:val="008849FE"/>
    <w:rsid w:val="008951E5"/>
    <w:rsid w:val="008A1E07"/>
    <w:rsid w:val="008B16CE"/>
    <w:rsid w:val="008B256D"/>
    <w:rsid w:val="008B6D55"/>
    <w:rsid w:val="008D7391"/>
    <w:rsid w:val="008D7CDC"/>
    <w:rsid w:val="008E4999"/>
    <w:rsid w:val="008E4D1A"/>
    <w:rsid w:val="008F3358"/>
    <w:rsid w:val="00904ACB"/>
    <w:rsid w:val="009137FA"/>
    <w:rsid w:val="009553A8"/>
    <w:rsid w:val="00955F61"/>
    <w:rsid w:val="00983AFA"/>
    <w:rsid w:val="009876EE"/>
    <w:rsid w:val="0099221E"/>
    <w:rsid w:val="00992B52"/>
    <w:rsid w:val="00994023"/>
    <w:rsid w:val="009C0618"/>
    <w:rsid w:val="009C7059"/>
    <w:rsid w:val="009E33E1"/>
    <w:rsid w:val="009E5EAB"/>
    <w:rsid w:val="009E63F0"/>
    <w:rsid w:val="009F260A"/>
    <w:rsid w:val="00A01A41"/>
    <w:rsid w:val="00A01ADF"/>
    <w:rsid w:val="00A02E3D"/>
    <w:rsid w:val="00A06D87"/>
    <w:rsid w:val="00A25116"/>
    <w:rsid w:val="00A30E5A"/>
    <w:rsid w:val="00A32B35"/>
    <w:rsid w:val="00A40AE8"/>
    <w:rsid w:val="00A60621"/>
    <w:rsid w:val="00A7523A"/>
    <w:rsid w:val="00A81DCB"/>
    <w:rsid w:val="00A81EFE"/>
    <w:rsid w:val="00A82177"/>
    <w:rsid w:val="00A83436"/>
    <w:rsid w:val="00A96991"/>
    <w:rsid w:val="00AA281D"/>
    <w:rsid w:val="00AC3C80"/>
    <w:rsid w:val="00AC7371"/>
    <w:rsid w:val="00AE3787"/>
    <w:rsid w:val="00B309CB"/>
    <w:rsid w:val="00B34FBB"/>
    <w:rsid w:val="00B4019A"/>
    <w:rsid w:val="00B42CA9"/>
    <w:rsid w:val="00B459A2"/>
    <w:rsid w:val="00B5410A"/>
    <w:rsid w:val="00B82122"/>
    <w:rsid w:val="00B82CC5"/>
    <w:rsid w:val="00B87617"/>
    <w:rsid w:val="00BA4D48"/>
    <w:rsid w:val="00BA7034"/>
    <w:rsid w:val="00BA7C08"/>
    <w:rsid w:val="00BD32B6"/>
    <w:rsid w:val="00C00233"/>
    <w:rsid w:val="00C01EF4"/>
    <w:rsid w:val="00C02CD7"/>
    <w:rsid w:val="00C05C7F"/>
    <w:rsid w:val="00C061F1"/>
    <w:rsid w:val="00C1517D"/>
    <w:rsid w:val="00C15E75"/>
    <w:rsid w:val="00C21E5C"/>
    <w:rsid w:val="00C22802"/>
    <w:rsid w:val="00C2524A"/>
    <w:rsid w:val="00C5554F"/>
    <w:rsid w:val="00C55B98"/>
    <w:rsid w:val="00C71190"/>
    <w:rsid w:val="00C7631B"/>
    <w:rsid w:val="00C8182C"/>
    <w:rsid w:val="00C81D13"/>
    <w:rsid w:val="00CB2E02"/>
    <w:rsid w:val="00CB2E67"/>
    <w:rsid w:val="00CB5698"/>
    <w:rsid w:val="00CB6486"/>
    <w:rsid w:val="00CC65B1"/>
    <w:rsid w:val="00CD28F5"/>
    <w:rsid w:val="00CE1FD9"/>
    <w:rsid w:val="00CE42EC"/>
    <w:rsid w:val="00CE7C93"/>
    <w:rsid w:val="00D279BB"/>
    <w:rsid w:val="00D37D62"/>
    <w:rsid w:val="00D53A89"/>
    <w:rsid w:val="00D70252"/>
    <w:rsid w:val="00D86E57"/>
    <w:rsid w:val="00DA4B01"/>
    <w:rsid w:val="00DB0D02"/>
    <w:rsid w:val="00DD0BDB"/>
    <w:rsid w:val="00DD4253"/>
    <w:rsid w:val="00DE060A"/>
    <w:rsid w:val="00DE1311"/>
    <w:rsid w:val="00DE7ACA"/>
    <w:rsid w:val="00DF094E"/>
    <w:rsid w:val="00E10662"/>
    <w:rsid w:val="00E13A88"/>
    <w:rsid w:val="00E1509F"/>
    <w:rsid w:val="00E2013B"/>
    <w:rsid w:val="00E46F46"/>
    <w:rsid w:val="00E47518"/>
    <w:rsid w:val="00E4757E"/>
    <w:rsid w:val="00E501D2"/>
    <w:rsid w:val="00E56E56"/>
    <w:rsid w:val="00E61E1A"/>
    <w:rsid w:val="00E623E3"/>
    <w:rsid w:val="00E71A43"/>
    <w:rsid w:val="00E72F04"/>
    <w:rsid w:val="00E92A00"/>
    <w:rsid w:val="00EB2564"/>
    <w:rsid w:val="00EB735F"/>
    <w:rsid w:val="00EC6576"/>
    <w:rsid w:val="00EC6CFE"/>
    <w:rsid w:val="00ED6A0F"/>
    <w:rsid w:val="00EE4985"/>
    <w:rsid w:val="00F00796"/>
    <w:rsid w:val="00F04672"/>
    <w:rsid w:val="00F13102"/>
    <w:rsid w:val="00F222FC"/>
    <w:rsid w:val="00F22AD1"/>
    <w:rsid w:val="00F247AD"/>
    <w:rsid w:val="00F350EA"/>
    <w:rsid w:val="00F40729"/>
    <w:rsid w:val="00F66009"/>
    <w:rsid w:val="00F66CFA"/>
    <w:rsid w:val="00F71313"/>
    <w:rsid w:val="00F7669F"/>
    <w:rsid w:val="00F81AB4"/>
    <w:rsid w:val="00FB209B"/>
    <w:rsid w:val="00FB65F7"/>
    <w:rsid w:val="00FC0A78"/>
    <w:rsid w:val="00FC2021"/>
    <w:rsid w:val="00FE3DD4"/>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D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5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1.xml" /><Relationship Id="rId18"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image" Target="media/image2.png" /><Relationship Id="rId17"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footer" Target="footer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header" Target="header2.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oter" Target="foot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5B97E9EC636424EBBC857AC1F50129C" ma:contentTypeVersion="11" ma:contentTypeDescription="" ma:contentTypeScope="" ma:versionID="7dec61815b58186b7d1c52b7b81a50cf">
  <xsd:schema xmlns:xsd="http://www.w3.org/2001/XMLSchema" xmlns:p="http://schemas.microsoft.com/office/2006/metadata/properties" xmlns:ns2="8B97BE19-CDDD-400E-817A-CFDD13F7EC12" xmlns:ns3="524b5a86-27a4-4c21-aff1-70cbe9bbc688" targetNamespace="http://schemas.microsoft.com/office/2006/metadata/properties" ma:root="true" ma:fieldsID="60fe58943d9c93083a34a4fe42d6b1bb" ns2:_="" ns3:_="">
    <xsd:import namespace="8B97BE19-CDDD-400E-817A-CFDD13F7EC12"/>
    <xsd:import namespace="524b5a86-27a4-4c21-aff1-70cbe9bbc68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24b5a86-27a4-4c21-aff1-70cbe9bbc68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D37057D-C928-4C5B-916A-AF30E853635E}">
  <ds:schemaRefs>
    <ds:schemaRef ds:uri="http://schemas.openxmlformats.org/officeDocument/2006/bibliography"/>
  </ds:schemaRefs>
</ds:datastoreItem>
</file>

<file path=customXml/itemProps2.xml><?xml version="1.0" encoding="utf-8"?>
<ds:datastoreItem xmlns:ds="http://schemas.openxmlformats.org/officeDocument/2006/customXml" ds:itemID="{A70599BF-CD4C-45F1-B0FF-E74DC863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24b5a86-27a4-4c21-aff1-70cbe9bbc6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6</Pages>
  <Words>2522</Words>
  <Characters>116</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梅田　裕太</cp:lastModifiedBy>
  <cp:revision>17</cp:revision>
  <cp:lastPrinted>2024-01-01T14:27:00Z</cp:lastPrinted>
  <dcterms:created xsi:type="dcterms:W3CDTF">2023-05-11T05:12:00Z</dcterms:created>
  <dcterms:modified xsi:type="dcterms:W3CDTF">2026-08-28T05:48:00Z</dcterms:modified>
</cp:coreProperties>
</file>